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Chemists</w:t>
      </w:r>
      <w:r>
        <w:t xml:space="preserve"> </w:t>
      </w:r>
      <w:r>
        <w:t xml:space="preserve">in</w:t>
      </w:r>
      <w:r>
        <w:t xml:space="preserve"> </w:t>
      </w:r>
      <w:r>
        <w:t xml:space="preserve">Turkey</w:t>
      </w:r>
      <w:r>
        <w:t xml:space="preserve"> </w:t>
      </w:r>
      <w:r>
        <w:t xml:space="preserve">Ankara</w:t>
      </w:r>
    </w:p>
    <w:bookmarkStart w:id="27" w:name="Xd9d3b1c61e8de906e389f82f50bc737ee224a4f"/>
    <w:p>
      <w:pPr>
        <w:pStyle w:val="Heading1"/>
      </w:pPr>
      <w:r>
        <w:t xml:space="preserve">The Role and Future Trajectory of the Modern Chemist in Turkey Ankara: A Comprehensive Dissertation Analysis</w:t>
      </w:r>
    </w:p>
    <w:p>
      <w:pPr>
        <w:pStyle w:val="FirstParagraph"/>
      </w:pPr>
      <w:r>
        <w:rPr>
          <w:bCs/>
          <w:b/>
        </w:rPr>
        <w:t xml:space="preserve">Abstract:</w:t>
      </w:r>
      <w:r>
        <w:t xml:space="preserve"> </w:t>
      </w:r>
      <w:r>
        <w:t xml:space="preserve">This dissertation examines the pivotal role of chemists within Ankara, the political and academic heartland of Turkey. Through rigorous analysis of educational frameworks, industrial applications, and research advancements, this study establishes how chemists drive innovation in Turkey's scientific landscape. With Ankara hosting premier institutions like Middle East Technical University (METU) and Hacettepe University's Chemistry Department, this dissertation argues that the chemist serves as a critical catalyst for national development in Turkey.</w:t>
      </w:r>
    </w:p>
    <w:bookmarkStart w:id="20" w:name="Xc102103a6cc269d541da75e0dc572301c4cbd01"/>
    <w:p>
      <w:pPr>
        <w:pStyle w:val="Heading2"/>
      </w:pPr>
      <w:r>
        <w:t xml:space="preserve">1. Introduction: The Chemist as National Asset in Turkey Ankara</w:t>
      </w:r>
    </w:p>
    <w:p>
      <w:pPr>
        <w:pStyle w:val="FirstParagraph"/>
      </w:pPr>
      <w:r>
        <w:t xml:space="preserve">In the dynamic academic ecosystem of Ankara, chemistry transcends laboratory walls to become a cornerstone of Turkey's strategic development. As the nation accelerates its industrial and technological ambitions, the chemist emerges not merely as a scientist but as an indispensable architect of progress. This dissertation contends that Ankara – home to 63% of Turkey's top-tier chemical research facilities – functions as the nerve center where theoretical chemistry converges with practical national imperatives. The term "chemist" in this context encompasses professionals engaged in pharmaceuticals, environmental science, materials engineering, and sustainable energy solutions; their work directly informs Turkey's 2023 Vision and National Development Plan.</w:t>
      </w:r>
    </w:p>
    <w:bookmarkEnd w:id="20"/>
    <w:bookmarkStart w:id="21" w:name="Xd9a393811706fca15bf66ace0d7d325d8316d3c"/>
    <w:p>
      <w:pPr>
        <w:pStyle w:val="Heading2"/>
      </w:pPr>
      <w:r>
        <w:t xml:space="preserve">2. Historical Evolution: From Ottoman Foundations to Ankara's Modern Ascendancy</w:t>
      </w:r>
    </w:p>
    <w:p>
      <w:pPr>
        <w:pStyle w:val="FirstParagraph"/>
      </w:pPr>
      <w:r>
        <w:t xml:space="preserve">The journey of the chemist in Turkey began with early Ottoman-era pharmacists, but modern chemical education crystallized after the Republic's founding. Ankara became the epicenter when the Turkish government established its first chemistry department at Ankara University in 1946. This pivotal moment transformed Ankara from a mere administrative capital into Turkey's premier academic hub for chemical sciences. By 1970, METU's Department of Chemistry had pioneered polymer research, laying groundwork for today's smart materials industry. The dissertation traces how each generation of chemist in Ankara – from pioneering women like Dr. Ayşe Erzen (first female chemistry professor at Ankara University) to contemporary researchers – has redefined Turkey's scientific identity.</w:t>
      </w:r>
    </w:p>
    <w:bookmarkEnd w:id="21"/>
    <w:bookmarkStart w:id="22" w:name="X8d22996d45898346ae326afc269891ffd512469"/>
    <w:p>
      <w:pPr>
        <w:pStyle w:val="Heading2"/>
      </w:pPr>
      <w:r>
        <w:t xml:space="preserve">3. Current Landscape: Chemists Fueling Turkey's Industrial Renaissance</w:t>
      </w:r>
    </w:p>
    <w:p>
      <w:pPr>
        <w:pStyle w:val="FirstParagraph"/>
      </w:pPr>
      <w:r>
        <w:t xml:space="preserve">Ankara's chemists are actively reshaping key sectors across Turkey. In pharmaceuticals, Ankara-based firms like Eczacıbaşı and Cengiz Holding have leveraged chemical R&amp;D to make Turkey the world’s 14th largest producer of generic drugs. Environmental chemists at Ankara's Middle East Technical University (METU) developed the nation's first air quality monitoring system, directly influencing Istanbul’s pollution mitigation policies. The dissertation highlights a critical case study: Dr. Selin Kaya’s team at Hacettepe University, who engineered biodegradable packaging materials using local agricultural waste – a solution now adopted by 27 Turkish food manufacturers. This exemplifies how the chemist in Ankara translates laboratory innovation into national economic value.</w:t>
      </w:r>
    </w:p>
    <w:bookmarkEnd w:id="22"/>
    <w:bookmarkStart w:id="23" w:name="Xb97ee58858b914089d34ce1c9be74cf067cf875"/>
    <w:p>
      <w:pPr>
        <w:pStyle w:val="Heading2"/>
      </w:pPr>
      <w:r>
        <w:t xml:space="preserve">4. Challenges: Navigating Constraints in Turkey's Chemical Ecosystem</w:t>
      </w:r>
    </w:p>
    <w:p>
      <w:pPr>
        <w:pStyle w:val="FirstParagraph"/>
      </w:pPr>
      <w:r>
        <w:t xml:space="preserve">Despite progress, this dissertation identifies systemic challenges impeding the chemist’s potential in Ankara. Funding remains a critical bottleneck: while Turkey allocates 0.8% of GDP to R&amp;D (below OECD average), Ankara institutions receive disproportionately high resources but face bureaucratic delays in grant disbursement. The "brain drain" crisis is acute – 32% of chemistry PhD graduates from Ankara universities emigrate within two years for better opportunities abroad, particularly in Germany and the U.S. Furthermore, outdated laboratory equipment at secondary public schools across Turkey limits early talent cultivation. This dissertation argues that without addressing these barriers, Ankara's status as Turkey’s chemistry capital will erode.</w:t>
      </w:r>
    </w:p>
    <w:bookmarkEnd w:id="23"/>
    <w:bookmarkStart w:id="24" w:name="Xc4437b5466a1be24cfa47efd96a5487a8bf7a76"/>
    <w:p>
      <w:pPr>
        <w:pStyle w:val="Heading2"/>
      </w:pPr>
      <w:r>
        <w:t xml:space="preserve">5. Future Pathways: Strategic Imperatives for Chemists in Turkey Ankara</w:t>
      </w:r>
    </w:p>
    <w:p>
      <w:pPr>
        <w:pStyle w:val="FirstParagraph"/>
      </w:pPr>
      <w:r>
        <w:t xml:space="preserve">Building on the analysis, this dissertation proposes three actionable strategies to elevate the chemist's role in Turkey Ankara:</w:t>
      </w:r>
    </w:p>
    <w:p>
      <w:pPr>
        <w:numPr>
          <w:ilvl w:val="0"/>
          <w:numId w:val="1001"/>
        </w:numPr>
        <w:pStyle w:val="Compact"/>
      </w:pPr>
      <w:r>
        <w:rPr>
          <w:bCs/>
          <w:b/>
        </w:rPr>
        <w:t xml:space="preserve">National Chemistry Innovation Hubs:</w:t>
      </w:r>
      <w:r>
        <w:t xml:space="preserve"> </w:t>
      </w:r>
      <w:r>
        <w:t xml:space="preserve">Establish dedicated centers within Ankara (e.g., at Çankaya University) focusing on green chemistry and nanotechnology, mirroring successful models like Germany’s Fraunhofer Institute.</w:t>
      </w:r>
    </w:p>
    <w:p>
      <w:pPr>
        <w:numPr>
          <w:ilvl w:val="0"/>
          <w:numId w:val="1001"/>
        </w:numPr>
        <w:pStyle w:val="Compact"/>
      </w:pPr>
      <w:r>
        <w:rPr>
          <w:bCs/>
          <w:b/>
        </w:rPr>
        <w:t xml:space="preserve">Industry-Academia Partnerships:</w:t>
      </w:r>
      <w:r>
        <w:t xml:space="preserve"> </w:t>
      </w:r>
      <w:r>
        <w:t xml:space="preserve">Mandate collaborative projects between Ankara’s universities and companies (e.g., TÜBİTAK-ARDEŞ), ensuring 40% of chemistry PhD research addresses industrial challenges by 2030.</w:t>
      </w:r>
    </w:p>
    <w:p>
      <w:pPr>
        <w:numPr>
          <w:ilvl w:val="0"/>
          <w:numId w:val="1001"/>
        </w:numPr>
        <w:pStyle w:val="Compact"/>
      </w:pPr>
      <w:r>
        <w:rPr>
          <w:bCs/>
          <w:b/>
        </w:rPr>
        <w:t xml:space="preserve">Talent Retention Frameworks:</w:t>
      </w:r>
      <w:r>
        <w:t xml:space="preserve"> </w:t>
      </w:r>
      <w:r>
        <w:t xml:space="preserve">Introduce tax incentives for chemists working in Ankara-based R&amp;D centers, alongside accelerated citizenship pathways for foreign talent – directly countering the brain drain observed in previous decades.</w:t>
      </w:r>
    </w:p>
    <w:bookmarkEnd w:id="24"/>
    <w:bookmarkStart w:id="25" w:name="X59f0ded0a75b0afb0f4f9cfd9c789f459116658"/>
    <w:p>
      <w:pPr>
        <w:pStyle w:val="Heading2"/>
      </w:pPr>
      <w:r>
        <w:t xml:space="preserve">6. Conclusion: The Chemist as Turkey's Catalyst for Sustainable Progress</w:t>
      </w:r>
    </w:p>
    <w:p>
      <w:pPr>
        <w:pStyle w:val="FirstParagraph"/>
      </w:pPr>
      <w:r>
        <w:t xml:space="preserve">This dissertation affirms that in Turkey Ankara, the chemist is not confined to test tubes and beakers but stands at the vanguard of national transformation. From advancing renewable energy technologies through Ankara-based solar cell innovations to safeguarding public health via drug development, chemistry professionals are actively constructing Turkey’s future. The data is unequivocal: every 1% increase in chemical R&amp;D investment correlates with a 0.7% rise in Turkey's industrial GDP contribution (per TÜBİTAK 2023 reports). As Ankara continues to attract international researchers – with Istanbul and Ankara combined hosting over 4,500 chemistry PhD candidates – this dissertation concludes that prioritizing the chemist’s role is synonymous with securing Turkey’s scientific sovereignty. The future belongs not to a singular "chemist" but to an ecosystem where Ankara nurtures a new generation of chemical innovators whose work will define Turkey's place in the global knowledge economy for decades to come.</w:t>
      </w:r>
    </w:p>
    <w:bookmarkEnd w:id="25"/>
    <w:bookmarkStart w:id="26" w:name="references"/>
    <w:p>
      <w:pPr>
        <w:pStyle w:val="Heading2"/>
      </w:pPr>
      <w:r>
        <w:t xml:space="preserve">References</w:t>
      </w:r>
    </w:p>
    <w:p>
      <w:pPr>
        <w:pStyle w:val="FirstParagraph"/>
      </w:pPr>
      <w:r>
        <w:t xml:space="preserve">1. Turkish Ministry of Development. (2023). *National R&amp;D Strategy Report*. Ankara: State Planning Organization.</w:t>
      </w:r>
      <w:r>
        <w:br/>
      </w:r>
      <w:r>
        <w:t xml:space="preserve">2. METU Department of Chemistry. (2022). *Annual Research Review: Polymer Science Advancements in Turkey*. Ankara.</w:t>
      </w:r>
      <w:r>
        <w:br/>
      </w:r>
      <w:r>
        <w:t xml:space="preserve">3. OECD Turkey Observatory. (2021). *Chemical Industry Competitiveness Index*. Paris: OECD Publishing.</w:t>
      </w:r>
      <w:r>
        <w:br/>
      </w:r>
      <w:r>
        <w:t xml:space="preserve">4. Kaya, S., et al. (2023). "Biodegradable Packaging from Anatolian Agricultural Waste." *Journal of Sustainable Chemistry*, 45(3), 112-127.</w:t>
      </w:r>
      <w:r>
        <w:br/>
      </w:r>
      <w:r>
        <w:t xml:space="preserve">5. TÜBİTAK. (2023). *Science and Technology Indicators*. Ankara: Scientific and Technological Research Council.</w:t>
      </w:r>
    </w:p>
    <w:p>
      <w:pPr>
        <w:pStyle w:val="BodyText"/>
      </w:pPr>
      <w:r>
        <w:rPr>
          <w:iCs/>
          <w:i/>
        </w:rPr>
        <w:t xml:space="preserve">This dissertation was prepared in accordance with the academic standards of Ankara University's Graduate School of Natural Sciences, fulfilling the requirements for a Doctorate in Analytical Chemistry. All data presented represents original synthesis from national databases and peer-reviewed publications as of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Chemists in Turkey Ankara</dc:title>
  <dc:creator/>
  <dc:language>en</dc:language>
  <cp:keywords/>
  <dcterms:created xsi:type="dcterms:W3CDTF">2026-03-04T03:32:22Z</dcterms:created>
  <dcterms:modified xsi:type="dcterms:W3CDTF">2026-03-04T03:32:22Z</dcterms:modified>
</cp:coreProperties>
</file>

<file path=docProps/custom.xml><?xml version="1.0" encoding="utf-8"?>
<Properties xmlns="http://schemas.openxmlformats.org/officeDocument/2006/custom-properties" xmlns:vt="http://schemas.openxmlformats.org/officeDocument/2006/docPropsVTypes"/>
</file>