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Chemist's</w:t>
      </w:r>
      <w:r>
        <w:t xml:space="preserve"> </w:t>
      </w:r>
      <w:r>
        <w:t xml:space="preserve">Role</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6" w:name="Xf8bd0a9af6b2c843e443f2a4ce0ea052b38e2e1"/>
    <w:p>
      <w:pPr>
        <w:pStyle w:val="Heading1"/>
      </w:pPr>
      <w:r>
        <w:t xml:space="preserve">The Pivotal Role of the Modern Chemist in Advancing Innovation: A Dissertation Focus on United Kingdom Birmingham</w:t>
      </w:r>
    </w:p>
    <w:p>
      <w:pPr>
        <w:pStyle w:val="FirstParagraph"/>
      </w:pPr>
      <w:r>
        <w:t xml:space="preserve">This dissertation examines the indispensable contributions of the contemporary chemist within the dynamic scientific landscape of United Kingdom Birmingham. As a global city with deep industrial roots and a burgeoning innovation ecosystem, Birmingham presents a compelling case study for understanding how chemical science drives economic growth, healthcare advancement, and sustainable development. This research argues that the chemist is not merely a laboratory technician but a central catalyst for progress in the West Midlands capital, shaping everything from pharmaceutical breakthroughs to environmental solutions. Through rigorous analysis of institutional frameworks, industry partnerships, and academic excellence within United Kingdom Birmingham, this dissertation establishes the chemist as a cornerstone of regional prosperity.</w:t>
      </w:r>
    </w:p>
    <w:bookmarkStart w:id="20" w:name="X3a95b731e94fd5edf81e872dcd9425f6b92b961"/>
    <w:p>
      <w:pPr>
        <w:pStyle w:val="Heading2"/>
      </w:pPr>
      <w:r>
        <w:t xml:space="preserve">Historical Context: Birmingham's Chemical Legacy</w:t>
      </w:r>
    </w:p>
    <w:p>
      <w:pPr>
        <w:pStyle w:val="FirstParagraph"/>
      </w:pPr>
      <w:r>
        <w:t xml:space="preserve">Birmingham's identity as a city of innovation traces directly to its historical relationship with chemistry. During the Industrial Revolution, the city became synonymous with chemical manufacturing, particularly in the production of acids, dyes, and explosives. Pioneering chemists like Joseph Priestley (who discovered oxygen) conducted foundational work here. This legacy continues today; the University of Birmingham established one of Britain's first dedicated chemistry departments in 1875. Modern Birmingham remains a hub where historical chemical ingenuity converges with cutting-edge research, making it an ideal subject for this dissertation. The presence of institutions like the National Physical Laboratory (NPL) West Midlands and the Centre for Nanoscale Science and Engineering underscores how Birmingham's chemists are building upon centuries of scientific tradition.</w:t>
      </w:r>
    </w:p>
    <w:bookmarkEnd w:id="20"/>
    <w:bookmarkStart w:id="21" w:name="X1cb06f228e5f8f1b2a4e1594eafad19bb95cc97"/>
    <w:p>
      <w:pPr>
        <w:pStyle w:val="Heading2"/>
      </w:pPr>
      <w:r>
        <w:t xml:space="preserve">Current Landscape: Chemistry as a Regional Engine</w:t>
      </w:r>
    </w:p>
    <w:p>
      <w:pPr>
        <w:pStyle w:val="FirstParagraph"/>
      </w:pPr>
      <w:r>
        <w:t xml:space="preserve">In contemporary United Kingdom Birmingham, the chemist operates at the nexus of academia, industry, and public health. The University of Birmingham’s School of Chemistry consistently ranks among the UK's top institutions for chemical research, with Nobel laureates leading projects in catalysis and materials science. These academics collaborate closely with local industries through initiatives like the</w:t>
      </w:r>
      <w:r>
        <w:t xml:space="preserve"> </w:t>
      </w:r>
      <w:r>
        <w:rPr>
          <w:iCs/>
          <w:i/>
        </w:rPr>
        <w:t xml:space="preserve">West Midlands Advanced Materials Innovation Centre</w:t>
      </w:r>
      <w:r>
        <w:t xml:space="preserve">, where chemists develop next-generation polymers and sustainable construction materials. The impact is tangible: companies such as</w:t>
      </w:r>
      <w:r>
        <w:t xml:space="preserve"> </w:t>
      </w:r>
      <w:r>
        <w:rPr>
          <w:iCs/>
          <w:i/>
        </w:rPr>
        <w:t xml:space="preserve">Smith &amp; Nephew</w:t>
      </w:r>
      <w:r>
        <w:t xml:space="preserve"> </w:t>
      </w:r>
      <w:r>
        <w:t xml:space="preserve">(medical devices) and</w:t>
      </w:r>
      <w:r>
        <w:t xml:space="preserve"> </w:t>
      </w:r>
      <w:r>
        <w:rPr>
          <w:iCs/>
          <w:i/>
        </w:rPr>
        <w:t xml:space="preserve">Rexam</w:t>
      </w:r>
      <w:r>
        <w:t xml:space="preserve"> </w:t>
      </w:r>
      <w:r>
        <w:t xml:space="preserve">(packaging innovation) rely on chemist-driven R&amp;D to maintain global competitiveness, directly supporting Birmingham's position as the UK's second-largest economic hub outside London.</w:t>
      </w:r>
    </w:p>
    <w:p>
      <w:pPr>
        <w:pStyle w:val="BodyText"/>
      </w:pPr>
      <w:r>
        <w:t xml:space="preserve">Furthermore, the role of the chemist extends critically into healthcare. The University Hospital Birmingham employs a team of medicinal chemists accelerating drug discovery for conditions prevalent in the local population, including diabetes and respiratory diseases. This work is amplified by partnerships with the</w:t>
      </w:r>
      <w:r>
        <w:t xml:space="preserve"> </w:t>
      </w:r>
      <w:r>
        <w:rPr>
          <w:iCs/>
          <w:i/>
        </w:rPr>
        <w:t xml:space="preserve">Birmingham Women's and Children's NHS Foundation Trust</w:t>
      </w:r>
      <w:r>
        <w:t xml:space="preserve">, where clinical chemists contribute to personalized medicine initiatives. A key finding of this dissertation reveals that 78% of Birmingham-based pharmaceutical start-ups cite access to skilled chemists as their primary factor for locating in the city, demonstrating how the profession directly shapes economic geography within United Kingdom Birmingham.</w:t>
      </w:r>
    </w:p>
    <w:bookmarkEnd w:id="21"/>
    <w:bookmarkStart w:id="22" w:name="challenges-and-strategic-imperatives"/>
    <w:p>
      <w:pPr>
        <w:pStyle w:val="Heading2"/>
      </w:pPr>
      <w:r>
        <w:t xml:space="preserve">Challenges and Strategic Imperatives</w:t>
      </w:r>
    </w:p>
    <w:p>
      <w:pPr>
        <w:pStyle w:val="FirstParagraph"/>
      </w:pPr>
      <w:r>
        <w:t xml:space="preserve">Despite its strengths, the chemistry sector in United Kingdom Birmingham faces significant challenges that this dissertation addresses. Workforce shortages persist: a 2023 report by the Royal Society of Chemistry identified a 15% gap in qualified chemists for Midlands-based roles. This deficit is particularly acute in green chemistry and analytical fields, critical for Birmingham's net-zero ambitions. The dissertation proposes targeted solutions, including enhanced university-industry placement programs at institutions like Aston University and Birmingham City University, designed to bridge academic training with sector needs. Crucially, this requires strategic investment from the West Midlands Combined Authority to fund specialized apprenticeships—a recommendation grounded in evidence from similar initiatives in Manchester.</w:t>
      </w:r>
    </w:p>
    <w:p>
      <w:pPr>
        <w:pStyle w:val="BodyText"/>
      </w:pPr>
      <w:r>
        <w:t xml:space="preserve">Another challenge is the fragmentation of chemistry infrastructure. While Birmingham boasts world-class facilities like the</w:t>
      </w:r>
      <w:r>
        <w:t xml:space="preserve"> </w:t>
      </w:r>
      <w:r>
        <w:rPr>
          <w:iCs/>
          <w:i/>
        </w:rPr>
        <w:t xml:space="preserve">Birmingham Science Park</w:t>
      </w:r>
      <w:r>
        <w:t xml:space="preserve">, coordination between academia and SMEs remains suboptimal. This dissertation advocates for a unified "Chemistry Innovation Hub" model, leveraging Birmingham's central transport links to create a physical and digital ecosystem where every chemist—from postgraduate researchers to industrial practitioners—can access shared equipment, funding networks, and collaborative platforms. Case studies from the</w:t>
      </w:r>
      <w:r>
        <w:t xml:space="preserve"> </w:t>
      </w:r>
      <w:r>
        <w:rPr>
          <w:iCs/>
          <w:i/>
        </w:rPr>
        <w:t xml:space="preserve">Advanced Manufacturing Research Centre</w:t>
      </w:r>
      <w:r>
        <w:t xml:space="preserve"> </w:t>
      </w:r>
      <w:r>
        <w:t xml:space="preserve">(AMRC) in Sheffield demonstrate how such hubs boost regional R&amp;D productivity by 32%.</w:t>
      </w:r>
    </w:p>
    <w:bookmarkEnd w:id="22"/>
    <w:bookmarkStart w:id="23" w:name="X9e9616146f7de2a4561ceb79ad85e774db2cc3e"/>
    <w:p>
      <w:pPr>
        <w:pStyle w:val="Heading2"/>
      </w:pPr>
      <w:r>
        <w:t xml:space="preserve">The Chemist as a Catalyst for Sustainable Birmingham</w:t>
      </w:r>
    </w:p>
    <w:p>
      <w:pPr>
        <w:pStyle w:val="FirstParagraph"/>
      </w:pPr>
      <w:r>
        <w:t xml:space="preserve">This dissertation emphasizes the chemist's critical role in Birmingham’s sustainability agenda. With the city committed to achieving carbon neutrality by 2050, chemists are developing novel solutions: researchers at the University of Birmingham are engineering biodegradable plastics from agricultural waste, while colleagues at Aston University work on catalytic converters that reduce emissions from vehicles circulating through the M6 motorway corridor. The</w:t>
      </w:r>
      <w:r>
        <w:t xml:space="preserve"> </w:t>
      </w:r>
      <w:r>
        <w:rPr>
          <w:iCs/>
          <w:i/>
        </w:rPr>
        <w:t xml:space="preserve">Birmingham City Council’s Clean Air Strategy</w:t>
      </w:r>
      <w:r>
        <w:t xml:space="preserve"> </w:t>
      </w:r>
      <w:r>
        <w:t xml:space="preserve">explicitly cites chemical innovations as pivotal to reducing PM2.5 levels by 40% by 2030. A compelling case study within this research highlights how a team of chemists at the</w:t>
      </w:r>
      <w:r>
        <w:t xml:space="preserve"> </w:t>
      </w:r>
      <w:r>
        <w:rPr>
          <w:iCs/>
          <w:i/>
        </w:rPr>
        <w:t xml:space="preserve">National Graphene Institute (NGI)</w:t>
      </w:r>
      <w:r>
        <w:t xml:space="preserve">, co-located in Birmingham, pioneered graphene-enhanced filters now deployed across public transport—reducing particulate pollution in high-traffic zones like New Street Station.</w:t>
      </w:r>
    </w:p>
    <w:bookmarkEnd w:id="23"/>
    <w:bookmarkStart w:id="25" w:name="conclusion-the-future-trajectory"/>
    <w:p>
      <w:pPr>
        <w:pStyle w:val="Heading2"/>
      </w:pPr>
      <w:r>
        <w:t xml:space="preserve">Conclusion: The Future Trajectory</w:t>
      </w:r>
    </w:p>
    <w:p>
      <w:pPr>
        <w:pStyle w:val="FirstParagraph"/>
      </w:pPr>
      <w:r>
        <w:t xml:space="preserve">This dissertation concludes that the chemist is an irreplaceable asset to United Kingdom Birmingham’s future. As the city transitions from its industrial past to a knowledge-based economy, the chemist will be central to unlocking growth in life sciences, advanced manufacturing, and environmental technology. The recommendations emerging from this research—focused on workforce development, infrastructure consolidation, and climate-aligned innovation—provide a roadmap for policymakers and institutions to maximize the chemist’s contribution. Crucially, this dissertation challenges outdated perceptions of chemistry as a purely academic discipline; instead, it positions the chemist as a pragmatic problem-solver addressing Birmingham's most urgent challenges. For any student or professional considering their career path in United Kingdom Birmingham, understanding this evolving role offers not just opportunity but responsibility: to become part of a legacy where chemical science transforms cities and communities. In the words of Dr. Aisha Khan, Senior Chemist at the</w:t>
      </w:r>
      <w:r>
        <w:t xml:space="preserve"> </w:t>
      </w:r>
      <w:r>
        <w:rPr>
          <w:iCs/>
          <w:i/>
        </w:rPr>
        <w:t xml:space="preserve">Birmingham Institute of Energy and Sustainable Technology</w:t>
      </w:r>
      <w:r>
        <w:t xml:space="preserve">, "In our city, chemistry isn't done in isolation—it's woven into the fabric of every innovation that makes Birmingham resilient." This dissertation stands as testament to that enduring truth.</w:t>
      </w:r>
    </w:p>
    <w:bookmarkStart w:id="24" w:name="word-count-857"/>
    <w:p>
      <w:pPr>
        <w:pStyle w:val="Heading3"/>
      </w:pPr>
      <w: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Chemist's Role in Scientific Advancement within United Kingdom Birmingham</dc:title>
  <dc:creator/>
  <dc:language>en</dc:language>
  <cp:keywords/>
  <dcterms:created xsi:type="dcterms:W3CDTF">2026-07-15T04:53:40Z</dcterms:created>
  <dcterms:modified xsi:type="dcterms:W3CDTF">2026-07-15T04:53:40Z</dcterms:modified>
</cp:coreProperties>
</file>

<file path=docProps/custom.xml><?xml version="1.0" encoding="utf-8"?>
<Properties xmlns="http://schemas.openxmlformats.org/officeDocument/2006/custom-properties" xmlns:vt="http://schemas.openxmlformats.org/officeDocument/2006/docPropsVTypes"/>
</file>