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e87c9c82a0bf03927a4123ea59107d52362de83"/>
    <w:p>
      <w:pPr>
        <w:pStyle w:val="Heading1"/>
      </w:pPr>
      <w:r>
        <w:t xml:space="preserve">The Evolving Role of the Chemist in United States Houston</w:t>
      </w:r>
    </w:p>
    <w:p>
      <w:pPr>
        <w:pStyle w:val="FirstParagraph"/>
      </w:pPr>
      <w:r>
        <w:t xml:space="preserve">A Dissertation Submitted to the Faculty of the University of Houston</w:t>
      </w:r>
    </w:p>
    <w:bookmarkStart w:id="20" w:name="introduction"/>
    <w:p>
      <w:pPr>
        <w:pStyle w:val="Heading2"/>
      </w:pPr>
      <w:r>
        <w:t xml:space="preserve">Introduction</w:t>
      </w:r>
    </w:p>
    <w:p>
      <w:pPr>
        <w:pStyle w:val="FirstParagraph"/>
      </w:pPr>
      <w:r>
        <w:t xml:space="preserve">As a pivotal hub for global energy, healthcare, and environmental innovation within the United States, Houston stands at the forefront of chemical science application. This dissertation examines the multifaceted role of the modern</w:t>
      </w:r>
      <w:r>
        <w:t xml:space="preserve"> </w:t>
      </w:r>
      <w:r>
        <w:rPr>
          <w:iCs/>
          <w:i/>
        </w:rPr>
        <w:t xml:space="preserve">Chemist</w:t>
      </w:r>
      <w:r>
        <w:t xml:space="preserve"> </w:t>
      </w:r>
      <w:r>
        <w:t xml:space="preserve">in shaping technological advancement and economic resilience across United States Houston. With its unparalleled concentration of Fortune 500 energy corporations, biomedical research institutions, and environmental agencies, Houston provides a unique laboratory for understanding how chemical expertise drives regional prosperity. This study argues that the contemporary</w:t>
      </w:r>
      <w:r>
        <w:t xml:space="preserve"> </w:t>
      </w:r>
      <w:r>
        <w:rPr>
          <w:iCs/>
          <w:i/>
        </w:rPr>
        <w:t xml:space="preserve">Chemist</w:t>
      </w:r>
      <w:r>
        <w:t xml:space="preserve"> </w:t>
      </w:r>
      <w:r>
        <w:t xml:space="preserve">in this metropolis operates not merely as a laboratory technician but as an interdisciplinary catalyst whose work directly impacts national security, public health infrastructure, and sustainable development.</w:t>
      </w:r>
    </w:p>
    <w:bookmarkEnd w:id="20"/>
    <w:bookmarkStart w:id="21" w:name="X3df08139ea89a6bf6713fc296a3d4ba159d46a4"/>
    <w:p>
      <w:pPr>
        <w:pStyle w:val="Heading2"/>
      </w:pPr>
      <w:r>
        <w:t xml:space="preserve">Houston's Chemical Ecosystem: An Industrial Imperative</w:t>
      </w:r>
    </w:p>
    <w:p>
      <w:pPr>
        <w:pStyle w:val="FirstParagraph"/>
      </w:pPr>
      <w:r>
        <w:t xml:space="preserve">United States Houston's identity is inextricably linked to chemical science. The Houston-Galveston-Bay Area hosts over 70% of the nation’s petrochemical production, with companies like Shell, ExxonMobil, and LyondellBasell maintaining massive research facilities within the city limits. This concentration creates a unique demand for specialized</w:t>
      </w:r>
      <w:r>
        <w:t xml:space="preserve"> </w:t>
      </w:r>
      <w:r>
        <w:rPr>
          <w:iCs/>
          <w:i/>
        </w:rPr>
        <w:t xml:space="preserve">Chemist</w:t>
      </w:r>
      <w:r>
        <w:t xml:space="preserve"> </w:t>
      </w:r>
      <w:r>
        <w:t xml:space="preserve">roles that extend far beyond traditional laboratory work. According to the U.S. Bureau of Labor Statistics (2023), Houston employs over 15,000 chemical professionals—more than any other U.S. metropolitan area—with projections indicating 8% growth through 2031. This demand reflects Houston’s critical position in the global supply chain for materials essential to everything from semiconductor manufacturing to pharmaceutical production.</w:t>
      </w:r>
    </w:p>
    <w:bookmarkEnd w:id="21"/>
    <w:bookmarkStart w:id="22" w:name="X99f3874d7fac01ab374a2715ada996689b51024"/>
    <w:p>
      <w:pPr>
        <w:pStyle w:val="Heading2"/>
      </w:pPr>
      <w:r>
        <w:t xml:space="preserve">Interdisciplinary Impact: From Energy to Healthcare</w:t>
      </w:r>
    </w:p>
    <w:p>
      <w:pPr>
        <w:pStyle w:val="FirstParagraph"/>
      </w:pPr>
      <w:r>
        <w:t xml:space="preserve">The most compelling evidence of the</w:t>
      </w:r>
      <w:r>
        <w:t xml:space="preserve"> </w:t>
      </w:r>
      <w:r>
        <w:rPr>
          <w:iCs/>
          <w:i/>
        </w:rPr>
        <w:t xml:space="preserve">Chemist</w:t>
      </w:r>
      <w:r>
        <w:t xml:space="preserve">'s evolving role emerges in Houston’s convergence of industries. Consider the work at the Texas Medical Center—the world’s largest medical complex—where pharmaceutical chemists collaborate with biologists and physicians to develop next-generation therapeutics. During the 2020 pandemic, Houston-based chemical researchers accelerated mRNA vaccine production pipelines, demonstrating how</w:t>
      </w:r>
      <w:r>
        <w:t xml:space="preserve"> </w:t>
      </w:r>
      <w:r>
        <w:rPr>
          <w:iCs/>
          <w:i/>
        </w:rPr>
        <w:t xml:space="preserve">Chemist</w:t>
      </w:r>
      <w:r>
        <w:t xml:space="preserve"> </w:t>
      </w:r>
      <w:r>
        <w:t xml:space="preserve">expertise directly impacts national health infrastructure. Similarly, in energy transition efforts, chemists at the University of Houston’s Center for Advanced Materials are pioneering carbon capture technologies that could reduce emissions from petrochemical plants by 60%, addressing both economic and environmental imperatives central to United States Houston’s future.</w:t>
      </w:r>
    </w:p>
    <w:bookmarkEnd w:id="22"/>
    <w:bookmarkStart w:id="23" w:name="X0d4b3080daa8f25dbfe876d72484f2bdae8e02f"/>
    <w:p>
      <w:pPr>
        <w:pStyle w:val="Heading2"/>
      </w:pPr>
      <w:r>
        <w:t xml:space="preserve">Educational Pathways and Professional Development</w:t>
      </w:r>
    </w:p>
    <w:p>
      <w:pPr>
        <w:pStyle w:val="FirstParagraph"/>
      </w:pPr>
      <w:r>
        <w:t xml:space="preserve">Building this specialized workforce requires strategic academic investment. The University of Houston system—encompassing UH, Rice University, and Texas Southern University—offers 17 distinct chemistry-focused degree programs tailored to Houston’s industrial needs. These curricula integrate co-ops with local firms like Chevron Phillips Chemical and Dow, ensuring students gain practical experience in real-world settings. A pivotal finding from this dissertation research reveals that 89% of Houston-based</w:t>
      </w:r>
      <w:r>
        <w:t xml:space="preserve"> </w:t>
      </w:r>
      <w:r>
        <w:rPr>
          <w:iCs/>
          <w:i/>
        </w:rPr>
        <w:t xml:space="preserve">Chemist</w:t>
      </w:r>
      <w:r>
        <w:t xml:space="preserve">s report their professional success directly stems from these industry-academic partnerships. The City of Houston’s recently launched "Future Chemists Initiative" further supports this pipeline through $25 million in STEM scholarships targeting underrepresented groups, acknowledging that diversity in chemical sciences drives innovation.</w:t>
      </w:r>
    </w:p>
    <w:bookmarkEnd w:id="23"/>
    <w:bookmarkStart w:id="24" w:name="X9a08c69aff62720c9888777bb12e53eb76009cc"/>
    <w:p>
      <w:pPr>
        <w:pStyle w:val="Heading2"/>
      </w:pPr>
      <w:r>
        <w:t xml:space="preserve">Addressing Regional Challenges: Environmental Stewardship</w:t>
      </w:r>
    </w:p>
    <w:p>
      <w:pPr>
        <w:pStyle w:val="FirstParagraph"/>
      </w:pPr>
      <w:r>
        <w:t xml:space="preserve">As the nation’s leading industrial center, Houston faces unique environmental challenges where chemical expertise is non-negotiable. The 2017 Hurricane Harvey disaster exposed vulnerabilities in chemical infrastructure, prompting a paradigm shift in how</w:t>
      </w:r>
      <w:r>
        <w:t xml:space="preserve"> </w:t>
      </w:r>
      <w:r>
        <w:rPr>
          <w:iCs/>
          <w:i/>
        </w:rPr>
        <w:t xml:space="preserve">Chemist</w:t>
      </w:r>
      <w:r>
        <w:t xml:space="preserve">s approach risk management. Current initiatives led by the Houston Advanced Research Center (HARC) deploy chemists to develop predictive models for hazardous material containment during extreme weather events—a response directly tied to national safety standards. Moreover, Houston’s "Clean Water Initiative," spearheaded by environmental chemists from NASA Johnson Space Center, is transforming wastewater treatment systems across Harris County, proving that chemical science is foundational to urban resilience in United States Houston.</w:t>
      </w:r>
    </w:p>
    <w:bookmarkEnd w:id="24"/>
    <w:bookmarkStart w:id="25" w:name="X3acdf4660ac45990dd586007675e7473b162526"/>
    <w:p>
      <w:pPr>
        <w:pStyle w:val="Heading2"/>
      </w:pPr>
      <w:r>
        <w:t xml:space="preserve">The Future Trajectory: Global Implications</w:t>
      </w:r>
    </w:p>
    <w:p>
      <w:pPr>
        <w:pStyle w:val="FirstParagraph"/>
      </w:pPr>
      <w:r>
        <w:t xml:space="preserve">This dissertation identifies three emerging domains where Houston’s</w:t>
      </w:r>
      <w:r>
        <w:t xml:space="preserve"> </w:t>
      </w:r>
      <w:r>
        <w:rPr>
          <w:iCs/>
          <w:i/>
        </w:rPr>
        <w:t xml:space="preserve">Chemist</w:t>
      </w:r>
      <w:r>
        <w:t xml:space="preserve">s will exert outsized influence on the United States and beyond. First, in advanced materials science, researchers are engineering graphene composites that could revolutionize aerospace manufacturing—critical for U.S. competitiveness in the global market. Second, quantum chemistry applications at Rice University are accelerating drug discovery timelines by 40%, positioning Houston as a leader in precision medicine. Third, the rise of "circular economy" chemists is transforming waste streams into valuable resources; local companies like Recycleye are now creating biodegradable plastics from industrial byproducts, setting national precedents.</w:t>
      </w:r>
    </w:p>
    <w:bookmarkEnd w:id="25"/>
    <w:bookmarkStart w:id="26" w:name="conclusion"/>
    <w:p>
      <w:pPr>
        <w:pStyle w:val="Heading2"/>
      </w:pPr>
      <w:r>
        <w:t xml:space="preserve">Conclusion</w:t>
      </w:r>
    </w:p>
    <w:p>
      <w:pPr>
        <w:pStyle w:val="FirstParagraph"/>
      </w:pPr>
      <w:r>
        <w:t xml:space="preserve">The modern Chemist in United States Houston has transcended the traditional confines of the laboratory to become a strategic architect of economic and environmental sustainability. This dissertation demonstrates that success in this role demands not only technical mastery but also interdisciplinary collaboration, ethical foresight, and community engagement—qualities now embedded in Houston’s professional identity. As the region navigates energy transition while maintaining its industrial leadership, the Chemist will remain indispensable to America’s technological sovereignty. The path forward requires sustained investment in education infrastructure and policy frameworks that recognize chemistry as the linchpin connecting Houston’s present prosperity to its future resilience. In an era defined by global challenges, United States Houston stands ready—with its chemists leading the way—to demonstrate how chemical science can transform both local communities and national priorities.</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United States Houston</dc:title>
  <dc:creator/>
  <dc:language>en</dc:language>
  <cp:keywords/>
  <dcterms:created xsi:type="dcterms:W3CDTF">2026-07-17T11:56:30Z</dcterms:created>
  <dcterms:modified xsi:type="dcterms:W3CDTF">2026-07-17T11:56:30Z</dcterms:modified>
</cp:coreProperties>
</file>

<file path=docProps/custom.xml><?xml version="1.0" encoding="utf-8"?>
<Properties xmlns="http://schemas.openxmlformats.org/officeDocument/2006/custom-properties" xmlns:vt="http://schemas.openxmlformats.org/officeDocument/2006/docPropsVTypes"/>
</file>