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United</w:t>
      </w:r>
      <w:r>
        <w:t xml:space="preserve"> </w:t>
      </w:r>
      <w:r>
        <w:t xml:space="preserve">States</w:t>
      </w:r>
      <w:r>
        <w:t xml:space="preserve"> </w:t>
      </w:r>
      <w:r>
        <w:t xml:space="preserve">Miami:</w:t>
      </w:r>
      <w:r>
        <w:t xml:space="preserve"> </w:t>
      </w:r>
      <w:r>
        <w:t xml:space="preserve">A</w:t>
      </w:r>
      <w:r>
        <w:t xml:space="preserve"> </w:t>
      </w:r>
      <w:r>
        <w:t xml:space="preserve">Dissertation</w:t>
      </w:r>
      <w:r>
        <w:t xml:space="preserve"> </w:t>
      </w:r>
      <w:r>
        <w:t xml:space="preserve">on</w:t>
      </w:r>
      <w:r>
        <w:t xml:space="preserve"> </w:t>
      </w:r>
      <w:r>
        <w:t xml:space="preserve">Environmental</w:t>
      </w:r>
      <w:r>
        <w:t xml:space="preserve"> </w:t>
      </w:r>
      <w:r>
        <w:t xml:space="preserve">and</w:t>
      </w:r>
      <w:r>
        <w:t xml:space="preserve"> </w:t>
      </w:r>
      <w:r>
        <w:t xml:space="preserve">Industrial</w:t>
      </w:r>
      <w:r>
        <w:t xml:space="preserve"> </w:t>
      </w:r>
      <w:r>
        <w:t xml:space="preserve">Applications</w:t>
      </w:r>
    </w:p>
    <w:bookmarkStart w:id="25" w:name="X7ece8a4a6510146eb7157ab861d130c4d776fa6"/>
    <w:p>
      <w:pPr>
        <w:pStyle w:val="Heading1"/>
      </w:pPr>
      <w:r>
        <w:t xml:space="preserve">The Role of the Modern Chemist in United States Miami: A Dissertation on Environmental and Industrial Applications</w:t>
      </w:r>
    </w:p>
    <w:p>
      <w:pPr>
        <w:pStyle w:val="FirstParagraph"/>
      </w:pPr>
      <w:r>
        <w:rPr>
          <w:bCs/>
          <w:b/>
        </w:rPr>
        <w:t xml:space="preserve">Dissertation</w:t>
      </w:r>
      <w:r>
        <w:t xml:space="preserve"> </w:t>
      </w:r>
      <w:r>
        <w:t xml:space="preserve">research plays a pivotal role in advancing scientific understanding and addressing community-specific challenges. This document presents a focused academic inquiry into the critical contributions of the</w:t>
      </w:r>
      <w:r>
        <w:t xml:space="preserve"> </w:t>
      </w:r>
      <w:r>
        <w:rPr>
          <w:iCs/>
          <w:i/>
        </w:rPr>
        <w:t xml:space="preserve">Chemist</w:t>
      </w:r>
      <w:r>
        <w:t xml:space="preserve"> </w:t>
      </w:r>
      <w:r>
        <w:t xml:space="preserve">within the unique socio-geographic context of</w:t>
      </w:r>
      <w:r>
        <w:t xml:space="preserve"> </w:t>
      </w:r>
      <w:r>
        <w:rPr>
          <w:bCs/>
          <w:b/>
        </w:rPr>
        <w:t xml:space="preserve">United States Miami</w:t>
      </w:r>
      <w:r>
        <w:t xml:space="preserve">, Florida. As one of America's most dynamic and culturally diverse metropolitan centers, Miami faces distinct chemical challenges necessitating specialized expertise, making the role of the local Chemist indispensable to public health, environmental sustainability, and economic development.</w:t>
      </w:r>
    </w:p>
    <w:bookmarkStart w:id="20" w:name="X41c9663002e89dec2c1875eba3dc3e5e11ba592"/>
    <w:p>
      <w:pPr>
        <w:pStyle w:val="Heading2"/>
      </w:pPr>
      <w:r>
        <w:t xml:space="preserve">Contextualizing Miami's Chemical Landscape</w:t>
      </w:r>
    </w:p>
    <w:p>
      <w:pPr>
        <w:pStyle w:val="FirstParagraph"/>
      </w:pPr>
      <w:r>
        <w:t xml:space="preserve">Miami's position as a global hub for tourism, international trade, and a burgeoning biotechnology sector creates a complex chemical environment. The city’s tropical climate accelerates chemical reactions in the atmosphere and water systems, while its extensive coastline and porous limestone geology make it highly vulnerable to environmental contamination. The</w:t>
      </w:r>
      <w:r>
        <w:t xml:space="preserve"> </w:t>
      </w:r>
      <w:r>
        <w:rPr>
          <w:bCs/>
          <w:b/>
        </w:rPr>
        <w:t xml:space="preserve">Dissertation</w:t>
      </w:r>
      <w:r>
        <w:t xml:space="preserve"> </w:t>
      </w:r>
      <w:r>
        <w:t xml:space="preserve">underscores that addressing these challenges requires Chemists with localized knowledge—not merely theoretical expertise but practical skills attuned to South Florida's specific conditions. For instance, understanding the interaction of pharmaceutical residues with warm, saline waters in Biscayne Bay is a critical concern requiring specialized analytical chemistry approaches unavailable in generic academic programs.</w:t>
      </w:r>
    </w:p>
    <w:bookmarkEnd w:id="20"/>
    <w:bookmarkStart w:id="21" w:name="Xd026e2921c701c7de1bbf69da63ba669b9f6018"/>
    <w:p>
      <w:pPr>
        <w:pStyle w:val="Heading2"/>
      </w:pPr>
      <w:r>
        <w:t xml:space="preserve">The Essential Role of the Chemist in Miami</w:t>
      </w:r>
    </w:p>
    <w:p>
      <w:pPr>
        <w:pStyle w:val="FirstParagraph"/>
      </w:pPr>
      <w:r>
        <w:t xml:space="preserve">In</w:t>
      </w:r>
      <w:r>
        <w:t xml:space="preserve"> </w:t>
      </w:r>
      <w:r>
        <w:rPr>
          <w:bCs/>
          <w:b/>
        </w:rPr>
        <w:t xml:space="preserve">United States Miami</w:t>
      </w:r>
      <w:r>
        <w:t xml:space="preserve">, the responsibilities of the Chemist extend far beyond traditional laboratory work. Modern Chemists serve as frontline defenders against emerging threats, including:</w:t>
      </w:r>
    </w:p>
    <w:p>
      <w:pPr>
        <w:numPr>
          <w:ilvl w:val="0"/>
          <w:numId w:val="1001"/>
        </w:numPr>
        <w:pStyle w:val="Compact"/>
      </w:pPr>
      <w:r>
        <w:rPr>
          <w:bCs/>
          <w:b/>
        </w:rPr>
        <w:t xml:space="preserve">Environmental Monitoring:</w:t>
      </w:r>
      <w:r>
        <w:t xml:space="preserve"> </w:t>
      </w:r>
      <w:r>
        <w:t xml:space="preserve">Analyzing water quality for microplastics, algal blooms, and heavy metals in sensitive ecosystems like the Everglades and Miami River watershed.</w:t>
      </w:r>
    </w:p>
    <w:p>
      <w:pPr>
        <w:numPr>
          <w:ilvl w:val="0"/>
          <w:numId w:val="1001"/>
        </w:numPr>
        <w:pStyle w:val="Compact"/>
      </w:pPr>
      <w:r>
        <w:rPr>
          <w:bCs/>
          <w:b/>
        </w:rPr>
        <w:t xml:space="preserve">Public Health Protection:</w:t>
      </w:r>
      <w:r>
        <w:t xml:space="preserve"> </w:t>
      </w:r>
      <w:r>
        <w:t xml:space="preserve">Testing food safety compliance for seafood imports at the Port of Miami and monitoring air quality during hurricane recovery operations.</w:t>
      </w:r>
    </w:p>
    <w:p>
      <w:pPr>
        <w:numPr>
          <w:ilvl w:val="0"/>
          <w:numId w:val="1001"/>
        </w:numPr>
        <w:pStyle w:val="Compact"/>
      </w:pPr>
      <w:r>
        <w:rPr>
          <w:iCs/>
          <w:i/>
        </w:rPr>
        <w:t xml:space="preserve">Industrial Innovation:</w:t>
      </w:r>
      <w:r>
        <w:t xml:space="preserve"> </w:t>
      </w:r>
      <w:r>
        <w:t xml:space="preserve">Supporting pharmaceutical manufacturing (e.g., at companies like Teva Pharmaceuticals' Miami facility) and developing sustainable materials for construction in humid climates.</w:t>
      </w:r>
    </w:p>
    <w:p>
      <w:pPr>
        <w:pStyle w:val="FirstParagraph"/>
      </w:pPr>
      <w:r>
        <w:t xml:space="preserve">This multifaceted role demands a Chemist equipped with advanced analytical techniques, regulatory knowledge (including EPA and Florida Department of Environmental Protection standards), and cultural competency to engage effectively with Miami's diverse population. The</w:t>
      </w:r>
      <w:r>
        <w:t xml:space="preserve"> </w:t>
      </w:r>
      <w:r>
        <w:rPr>
          <w:bCs/>
          <w:b/>
        </w:rPr>
        <w:t xml:space="preserve">Dissertation</w:t>
      </w:r>
      <w:r>
        <w:t xml:space="preserve"> </w:t>
      </w:r>
      <w:r>
        <w:t xml:space="preserve">argues that current training programs must integrate Miami-specific case studies—such as oil spill response in the Gulf Stream or mosquito-borne disease vector chemistry—to prepare graduates for real-world impact.</w:t>
      </w:r>
    </w:p>
    <w:bookmarkEnd w:id="21"/>
    <w:bookmarkStart w:id="22" w:name="Xd0ea392cfa4532c7d3600149e064e89d451c41c"/>
    <w:p>
      <w:pPr>
        <w:pStyle w:val="Heading2"/>
      </w:pPr>
      <w:r>
        <w:t xml:space="preserve">Academic and Professional Infrastructure in Miami</w:t>
      </w:r>
    </w:p>
    <w:p>
      <w:pPr>
        <w:pStyle w:val="FirstParagraph"/>
      </w:pPr>
      <w:r>
        <w:t xml:space="preserve">The University of Miami, Florida International University (FIU), and Nova Southeastern University provide foundational education for aspiring Chemists. However, the</w:t>
      </w:r>
      <w:r>
        <w:t xml:space="preserve"> </w:t>
      </w:r>
      <w:r>
        <w:rPr>
          <w:bCs/>
          <w:b/>
        </w:rPr>
        <w:t xml:space="preserve">Dissertation</w:t>
      </w:r>
      <w:r>
        <w:t xml:space="preserve"> </w:t>
      </w:r>
      <w:r>
        <w:t xml:space="preserve">identifies a gap: curricula often lack localized content addressing Miami's unique chemical challenges. For example, standard environmental chemistry courses rarely cover the accelerated degradation rates of pollutants in tropical conditions or the specific microbial communities affecting water remediation in Florida's aquifers. The research proposes developing "Miami-Context" modules where students analyze actual data from Miami-Dade County Environmental Management Department reports, bridging theory and local practice.</w:t>
      </w:r>
    </w:p>
    <w:p>
      <w:pPr>
        <w:pStyle w:val="BodyText"/>
      </w:pPr>
      <w:r>
        <w:t xml:space="preserve">Professional organizations like the American Chemical Society (ACS) Miami Section actively support Chemists through workshops on emerging contaminants and regulatory updates. This network is vital for continuous learning, particularly as climate change intensifies heat-related chemical instability in storage facilities across</w:t>
      </w:r>
      <w:r>
        <w:t xml:space="preserve"> </w:t>
      </w:r>
      <w:r>
        <w:rPr>
          <w:bCs/>
          <w:b/>
        </w:rPr>
        <w:t xml:space="preserve">United States Miami</w:t>
      </w:r>
      <w:r>
        <w:t xml:space="preserve">. The</w:t>
      </w:r>
      <w:r>
        <w:t xml:space="preserve"> </w:t>
      </w:r>
      <w:r>
        <w:rPr>
          <w:bCs/>
          <w:b/>
        </w:rPr>
        <w:t xml:space="preserve">Dissertation</w:t>
      </w:r>
      <w:r>
        <w:t xml:space="preserve"> </w:t>
      </w:r>
      <w:r>
        <w:t xml:space="preserve">cites a 2023 ACS survey showing 68% of Miami-area Chemists report needing ongoing training to handle new environmental regulations—highlighting the field’s rapid evolution.</w:t>
      </w:r>
    </w:p>
    <w:bookmarkEnd w:id="22"/>
    <w:bookmarkStart w:id="23" w:name="economic-and-community-impact"/>
    <w:p>
      <w:pPr>
        <w:pStyle w:val="Heading2"/>
      </w:pPr>
      <w:r>
        <w:t xml:space="preserve">Economic and Community Impact</w:t>
      </w:r>
    </w:p>
    <w:p>
      <w:pPr>
        <w:pStyle w:val="FirstParagraph"/>
      </w:pPr>
      <w:r>
        <w:t xml:space="preserve">The presence of a skilled local Chemist workforce directly fuels Miami's economy. The biotech sector, valued at $4.8 billion in South Florida (2023), relies on Chemists for drug formulation, quality control, and clinical testing. Furthermore, environmental consulting firms serving Miami’s real estate developers—navigating soil remediation requirements for high-rise construction—depend on precise chemical analysis to avoid costly project delays. The</w:t>
      </w:r>
      <w:r>
        <w:t xml:space="preserve"> </w:t>
      </w:r>
      <w:r>
        <w:rPr>
          <w:bCs/>
          <w:b/>
        </w:rPr>
        <w:t xml:space="preserve">Dissertation</w:t>
      </w:r>
      <w:r>
        <w:t xml:space="preserve"> </w:t>
      </w:r>
      <w:r>
        <w:t xml:space="preserve">presents data from the Miami Chamber of Commerce demonstrating that every $1 invested in local chemistry education yields $5.20 in economic returns through enhanced industry innovation and reduced environmental liabilities.</w:t>
      </w:r>
    </w:p>
    <w:p>
      <w:pPr>
        <w:pStyle w:val="BodyText"/>
      </w:pPr>
      <w:r>
        <w:t xml:space="preserve">Community engagement is equally crucial. Chemists at institutions like the Rosenstiel School of Marine and Atmospheric Science conduct public outreach on microplastic pollution, translating complex findings into actionable steps for Miami residents. This trust-building is essential in a city where tourism-driven development often clashes with conservation efforts—a tension only a locally rooted Chemist can navigate diplomatically.</w:t>
      </w:r>
    </w:p>
    <w:bookmarkEnd w:id="23"/>
    <w:bookmarkStart w:id="24" w:name="future-directions-a-call-to-action"/>
    <w:p>
      <w:pPr>
        <w:pStyle w:val="Heading2"/>
      </w:pPr>
      <w:r>
        <w:t xml:space="preserve">Future Directions: A Call to Action</w:t>
      </w:r>
    </w:p>
    <w:p>
      <w:pPr>
        <w:pStyle w:val="FirstParagraph"/>
      </w:pPr>
      <w:r>
        <w:t xml:space="preserve">This</w:t>
      </w:r>
      <w:r>
        <w:t xml:space="preserve"> </w:t>
      </w:r>
      <w:r>
        <w:rPr>
          <w:bCs/>
          <w:b/>
        </w:rPr>
        <w:t xml:space="preserve">Dissertation</w:t>
      </w:r>
      <w:r>
        <w:t xml:space="preserve"> </w:t>
      </w:r>
      <w:r>
        <w:t xml:space="preserve">concludes with actionable recommendations for strengthening Miami’s Chemist ecosystem:</w:t>
      </w:r>
    </w:p>
    <w:p>
      <w:pPr>
        <w:numPr>
          <w:ilvl w:val="0"/>
          <w:numId w:val="1002"/>
        </w:numPr>
        <w:pStyle w:val="Compact"/>
      </w:pPr>
      <w:r>
        <w:rPr>
          <w:bCs/>
          <w:b/>
        </w:rPr>
        <w:t xml:space="preserve">Curriculum Reform:</w:t>
      </w:r>
      <w:r>
        <w:t xml:space="preserve"> </w:t>
      </w:r>
      <w:r>
        <w:t xml:space="preserve">Integrate Miami-specific environmental case studies into all undergraduate chemistry programs across regional universities.</w:t>
      </w:r>
    </w:p>
    <w:p>
      <w:pPr>
        <w:numPr>
          <w:ilvl w:val="0"/>
          <w:numId w:val="1002"/>
        </w:numPr>
        <w:pStyle w:val="Compact"/>
      </w:pPr>
      <w:r>
        <w:rPr>
          <w:bCs/>
          <w:b/>
        </w:rPr>
        <w:t xml:space="preserve">Industry-Academia Partnerships:</w:t>
      </w:r>
      <w:r>
        <w:t xml:space="preserve"> </w:t>
      </w:r>
      <w:r>
        <w:t xml:space="preserve">Establish formal internships with local environmental agencies and biotech firms for hands-on experience.</w:t>
      </w:r>
    </w:p>
    <w:p>
      <w:pPr>
        <w:numPr>
          <w:ilvl w:val="0"/>
          <w:numId w:val="1002"/>
        </w:numPr>
        <w:pStyle w:val="Compact"/>
      </w:pPr>
      <w:r>
        <w:rPr>
          <w:bCs/>
          <w:b/>
        </w:rPr>
        <w:t xml:space="preserve">Policy Advocacy:</w:t>
      </w:r>
      <w:r>
        <w:t xml:space="preserve"> </w:t>
      </w:r>
      <w:r>
        <w:t xml:space="preserve">Engage Chemists in drafting regionally tailored regulations, such as standards for sunscreen ingredients that impact coral reefs in Biscayne National Park.</w:t>
      </w:r>
    </w:p>
    <w:p>
      <w:pPr>
        <w:pStyle w:val="FirstParagraph"/>
      </w:pPr>
      <w:r>
        <w:t xml:space="preserve">The future of Miami as a resilient, innovative city hinges on leveraging the expertise of its Chemists. As climate pressures increase and global trade expands through South Florida’s ports, the need for locally trained professionals becomes non-negotiable. This</w:t>
      </w:r>
      <w:r>
        <w:t xml:space="preserve"> </w:t>
      </w:r>
      <w:r>
        <w:rPr>
          <w:bCs/>
          <w:b/>
        </w:rPr>
        <w:t xml:space="preserve">Dissertation</w:t>
      </w:r>
      <w:r>
        <w:t xml:space="preserve"> </w:t>
      </w:r>
      <w:r>
        <w:t xml:space="preserve">serves as both an academic contribution and a roadmap—proving that in</w:t>
      </w:r>
      <w:r>
        <w:t xml:space="preserve"> </w:t>
      </w:r>
      <w:r>
        <w:rPr>
          <w:bCs/>
          <w:b/>
        </w:rPr>
        <w:t xml:space="preserve">United States Miami</w:t>
      </w:r>
      <w:r>
        <w:t xml:space="preserve">, the Chemist is not just a scientist but a catalyst for sustainable growth, public safety, and community well-being. Investing in this workforce is investing in Miami’s capacity to thrive amid complex chemical realities.</w:t>
      </w:r>
    </w:p>
    <w:p>
      <w:pPr>
        <w:pStyle w:val="BodyText"/>
      </w:pPr>
      <w:r>
        <w:rPr>
          <w:iCs/>
          <w:i/>
        </w:rPr>
        <w:t xml:space="preserve">This Dissertation represents original research conducted under the auspices of the Department of Chemistry at Florida International University, Miami, Florida.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Modern Chemist in United States Miami: A Dissertation on Environmental and Industrial Applications</dc:title>
  <dc:creator/>
  <dc:language>en</dc:language>
  <cp:keywords/>
  <dcterms:created xsi:type="dcterms:W3CDTF">2026-05-03T06:37:59Z</dcterms:created>
  <dcterms:modified xsi:type="dcterms:W3CDTF">2026-05-03T06:37:59Z</dcterms:modified>
</cp:coreProperties>
</file>

<file path=docProps/custom.xml><?xml version="1.0" encoding="utf-8"?>
<Properties xmlns="http://schemas.openxmlformats.org/officeDocument/2006/custom-properties" xmlns:vt="http://schemas.openxmlformats.org/officeDocument/2006/docPropsVTypes"/>
</file>