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Uzbekistan</w:t>
      </w:r>
      <w:r>
        <w:t xml:space="preserve"> </w:t>
      </w:r>
      <w:r>
        <w:t xml:space="preserve">Tashkent</w:t>
      </w:r>
    </w:p>
    <w:bookmarkStart w:id="26" w:name="Xef3591b4a6fbf872ddac4b8d10fae1b1be39778"/>
    <w:p>
      <w:pPr>
        <w:pStyle w:val="Heading1"/>
      </w:pPr>
      <w:r>
        <w:t xml:space="preserve">The Critical Role of the Modern Chemist in Uzbekistan Tashkent: A Dissertation Perspective</w:t>
      </w:r>
    </w:p>
    <w:p>
      <w:pPr>
        <w:pStyle w:val="FirstParagraph"/>
      </w:pPr>
      <w:r>
        <w:rPr>
          <w:iCs/>
          <w:i/>
        </w:rPr>
        <w:t xml:space="preserve">Disclaimer: This document serves as a sample academic framework for a dissertation proposal or thematic discussion. It is not an actual submitted dissertation but outlines key considerations relevant to the field within Uzbekistan, specifically focusing on Tashkent as the nation's scientific and educational hub.</w:t>
      </w:r>
    </w:p>
    <w:bookmarkStart w:id="20" w:name="X88472fcd9eb2a99fa62ca8badc6671aea5d2601"/>
    <w:p>
      <w:pPr>
        <w:pStyle w:val="Heading2"/>
      </w:pPr>
      <w:r>
        <w:t xml:space="preserve">Introduction: The Imperative of Chemistry in National Development</w:t>
      </w:r>
    </w:p>
    <w:p>
      <w:pPr>
        <w:pStyle w:val="FirstParagraph"/>
      </w:pPr>
      <w:r>
        <w:t xml:space="preserve">In the contemporary landscape of global scientific advancement, the discipline of chemistry stands as a cornerstone for sustainable economic growth and societal well-being. For Uzbekistan, a nation rich in natural resources yet facing significant challenges in industrial modernization, agriculture optimization, and environmental protection, the role of the professional</w:t>
      </w:r>
      <w:r>
        <w:t xml:space="preserve"> </w:t>
      </w:r>
      <w:r>
        <w:rPr>
          <w:bCs/>
          <w:b/>
        </w:rPr>
        <w:t xml:space="preserve">Chemist</w:t>
      </w:r>
      <w:r>
        <w:t xml:space="preserve"> </w:t>
      </w:r>
      <w:r>
        <w:t xml:space="preserve">is not merely important—it is indispensable. This dissertation framework explores how the strategic deployment of skilled chemists within Tashkent—the capital city and intellectual epicenter of Uzbekistan—directly contributes to national development goals outlined in initiatives like "Uzbekistan 2030" and the "New Industrialization Strategy." Tashkent’s unique position as home to premier scientific institutions, research centers, and educational universities makes it the critical locus for cultivating this expertise.</w:t>
      </w:r>
    </w:p>
    <w:bookmarkEnd w:id="20"/>
    <w:bookmarkStart w:id="21" w:name="X69d53ea0f5e7dc900f31fd81d51d78a32d8a3fc"/>
    <w:p>
      <w:pPr>
        <w:pStyle w:val="Heading2"/>
      </w:pPr>
      <w:r>
        <w:t xml:space="preserve">Tashkent: The Nexus of Chemical Science in Uzbekistan</w:t>
      </w:r>
    </w:p>
    <w:p>
      <w:pPr>
        <w:pStyle w:val="FirstParagraph"/>
      </w:pPr>
      <w:r>
        <w:t xml:space="preserve">Uzbekistan Tashkent is not merely a geographical location; it is the heart of the nation’s scientific ecosystem. Key institutions such as the Tashkent Institute of Chemistry, the Uzbek Academy of Sciences (Chemistry Department), and numerous faculties within National University of Uzbekistan (NUUz) form a dense network dedicated to chemical research and education. These entities are where future</w:t>
      </w:r>
      <w:r>
        <w:t xml:space="preserve"> </w:t>
      </w:r>
      <w:r>
        <w:rPr>
          <w:bCs/>
          <w:b/>
        </w:rPr>
        <w:t xml:space="preserve">Chemists</w:t>
      </w:r>
      <w:r>
        <w:t xml:space="preserve"> </w:t>
      </w:r>
      <w:r>
        <w:t xml:space="preserve">receive their training, conduct vital research, and collaborate with industry partners. The concentration of expertise in Tashkent directly addresses a critical national need: the development of homegrown scientific talent capable of solving Uzbekistan’s unique challenges without over-reliance on foreign expertise.</w:t>
      </w:r>
    </w:p>
    <w:p>
      <w:pPr>
        <w:pStyle w:val="BodyText"/>
      </w:pPr>
      <w:r>
        <w:t xml:space="preserve">Consider the agricultural sector, which employs nearly 30% of Uzbekistan’s workforce. Traditional cotton cultivation, while economically significant, faces issues like soil degradation and inefficient pesticide use. A dissertation focused on Tashkent-based chemical research would investigate how local chemists develop sustainable agrochemicals—biodegradable pesticides or soil enhancers tailored to Uzbek soils—which directly support national food security and environmental health goals. Such applied chemistry research is actively pursued within Tashkent laboratories, making it a prime case study for this</w:t>
      </w:r>
      <w:r>
        <w:t xml:space="preserve"> </w:t>
      </w:r>
      <w:r>
        <w:rPr>
          <w:bCs/>
          <w:b/>
        </w:rPr>
        <w:t xml:space="preserve">Dissertation</w:t>
      </w:r>
      <w:r>
        <w:t xml:space="preserve">.</w:t>
      </w:r>
    </w:p>
    <w:bookmarkEnd w:id="21"/>
    <w:bookmarkStart w:id="22" w:name="X9b3da6e6cc004b473b4045729892ace79f267f7"/>
    <w:p>
      <w:pPr>
        <w:pStyle w:val="Heading2"/>
      </w:pPr>
      <w:r>
        <w:t xml:space="preserve">The Modern Chemist: Beyond the Laboratory Bench</w:t>
      </w:r>
    </w:p>
    <w:p>
      <w:pPr>
        <w:pStyle w:val="FirstParagraph"/>
      </w:pPr>
      <w:r>
        <w:t xml:space="preserve">A contemporary chemist in Uzbekistan Tashkent is far more than a bench technician. Their role encompasses innovation, policy advisory, and industrial problem-solving. For instance:</w:t>
      </w:r>
    </w:p>
    <w:p>
      <w:pPr>
        <w:numPr>
          <w:ilvl w:val="0"/>
          <w:numId w:val="1001"/>
        </w:numPr>
        <w:pStyle w:val="Compact"/>
      </w:pPr>
      <w:r>
        <w:rPr>
          <w:bCs/>
          <w:b/>
        </w:rPr>
        <w:t xml:space="preserve">Industrial Catalysis:</w:t>
      </w:r>
      <w:r>
        <w:t xml:space="preserve"> </w:t>
      </w:r>
      <w:r>
        <w:t xml:space="preserve">Chemists develop catalysts to improve efficiency in Uzbekistan’s growing chemical manufacturing sector (e.g., fertilizer production for agriculture), reducing costs and environmental footprint.</w:t>
      </w:r>
    </w:p>
    <w:p>
      <w:pPr>
        <w:numPr>
          <w:ilvl w:val="0"/>
          <w:numId w:val="1001"/>
        </w:numPr>
        <w:pStyle w:val="Compact"/>
      </w:pPr>
      <w:r>
        <w:rPr>
          <w:bCs/>
          <w:b/>
        </w:rPr>
        <w:t xml:space="preserve">Water Resource Management:</w:t>
      </w:r>
      <w:r>
        <w:t xml:space="preserve"> </w:t>
      </w:r>
      <w:r>
        <w:t xml:space="preserve">Tashkent faces significant water scarcity challenges. Chemists at institutions like the Institute of Water Problems design advanced water purification technologies using nanomaterials, crucial for public health in a rapidly urbanizing city.</w:t>
      </w:r>
    </w:p>
    <w:p>
      <w:pPr>
        <w:numPr>
          <w:ilvl w:val="0"/>
          <w:numId w:val="1001"/>
        </w:numPr>
        <w:pStyle w:val="Compact"/>
      </w:pPr>
      <w:r>
        <w:rPr>
          <w:bCs/>
          <w:b/>
        </w:rPr>
        <w:t xml:space="preserve">Sustainable Materials:</w:t>
      </w:r>
      <w:r>
        <w:t xml:space="preserve"> </w:t>
      </w:r>
      <w:r>
        <w:t xml:space="preserve">With growing focus on eco-tourism and green energy, chemists are researching biodegradable polymers derived from local agricultural waste (e.g., cotton stalks), supporting circular economy models aligned with Uzbekistan's sustainability commitments.</w:t>
      </w:r>
    </w:p>
    <w:bookmarkEnd w:id="22"/>
    <w:bookmarkStart w:id="23" w:name="Xe503e40569f0f444ecde5bc1503903414d9b8dd"/>
    <w:p>
      <w:pPr>
        <w:pStyle w:val="Heading2"/>
      </w:pPr>
      <w:r>
        <w:t xml:space="preserve">Challenges Facing Chemists in Tashkent: A Dissertation Focus</w:t>
      </w:r>
    </w:p>
    <w:p>
      <w:pPr>
        <w:pStyle w:val="FirstParagraph"/>
      </w:pPr>
      <w:r>
        <w:t xml:space="preserve">A comprehensive</w:t>
      </w:r>
      <w:r>
        <w:t xml:space="preserve"> </w:t>
      </w:r>
      <w:r>
        <w:rPr>
          <w:bCs/>
          <w:b/>
        </w:rPr>
        <w:t xml:space="preserve">Dissertation</w:t>
      </w:r>
      <w:r>
        <w:t xml:space="preserve"> </w:t>
      </w:r>
      <w:r>
        <w:t xml:space="preserve">on chemists in Uzbekistan Tashkent must critically examine systemic challenges:</w:t>
      </w:r>
    </w:p>
    <w:p>
      <w:pPr>
        <w:numPr>
          <w:ilvl w:val="0"/>
          <w:numId w:val="1002"/>
        </w:numPr>
        <w:pStyle w:val="Compact"/>
      </w:pPr>
      <w:r>
        <w:rPr>
          <w:bCs/>
          <w:b/>
        </w:rPr>
        <w:t xml:space="preserve">Funding Constraints:</w:t>
      </w:r>
      <w:r>
        <w:t xml:space="preserve"> </w:t>
      </w:r>
      <w:r>
        <w:t xml:space="preserve">Despite government prioritization, research funding lags behind regional peers. A dissertation could analyze the impact of this gap on Tashkent-based innovation output and propose solutions like public-private partnerships.</w:t>
      </w:r>
    </w:p>
    <w:p>
      <w:pPr>
        <w:numPr>
          <w:ilvl w:val="0"/>
          <w:numId w:val="1002"/>
        </w:numPr>
        <w:pStyle w:val="Compact"/>
      </w:pPr>
      <w:r>
        <w:rPr>
          <w:bCs/>
          <w:b/>
        </w:rPr>
        <w:t xml:space="preserve">Infrastructure Gaps:</w:t>
      </w:r>
      <w:r>
        <w:t xml:space="preserve"> </w:t>
      </w:r>
      <w:r>
        <w:t xml:space="preserve">Access to cutting-edge analytical equipment (e.g., mass spectrometers, NMR) remains limited in some Tashkent institutions. This dissertation would assess how modernization efforts are progressing and their effect on research quality.</w:t>
      </w:r>
    </w:p>
    <w:p>
      <w:pPr>
        <w:numPr>
          <w:ilvl w:val="0"/>
          <w:numId w:val="1002"/>
        </w:numPr>
        <w:pStyle w:val="Compact"/>
      </w:pPr>
      <w:r>
        <w:rPr>
          <w:bCs/>
          <w:b/>
        </w:rPr>
        <w:t xml:space="preserve">Talent Retention:</w:t>
      </w:r>
      <w:r>
        <w:t xml:space="preserve"> </w:t>
      </w:r>
      <w:r>
        <w:t xml:space="preserve">Brain drain is a concern as skilled chemists seek opportunities abroad. A study could explore Tashkent’s initiatives to create competitive career paths—such as industry-academia exchange programs—to retain talent within Uzbekistan.</w:t>
      </w:r>
    </w:p>
    <w:bookmarkEnd w:id="23"/>
    <w:bookmarkStart w:id="24" w:name="X39b27a8db5f9d65359c5f0ba54f33f597dca340"/>
    <w:p>
      <w:pPr>
        <w:pStyle w:val="Heading2"/>
      </w:pPr>
      <w:r>
        <w:t xml:space="preserve">The Path Forward: Integrating Chemistry into National Strategy</w:t>
      </w:r>
    </w:p>
    <w:p>
      <w:pPr>
        <w:pStyle w:val="FirstParagraph"/>
      </w:pPr>
      <w:r>
        <w:t xml:space="preserve">The future of chemical science in Uzbekistan hinges on integrating chemist expertise into national policy frameworks. A pivotal recommendation emerging from such a dissertation would be to establish a dedicated "National Chemical Innovation Council" headquartered in Tashkent, comprising government officials, university leaders, and industry representatives. This body would prioritize R&amp;D funding for high-impact areas like green chemistry for agriculture and clean energy storage—directly linking the work of the</w:t>
      </w:r>
      <w:r>
        <w:t xml:space="preserve"> </w:t>
      </w:r>
      <w:r>
        <w:rPr>
          <w:bCs/>
          <w:b/>
        </w:rPr>
        <w:t xml:space="preserve">Chemist</w:t>
      </w:r>
      <w:r>
        <w:t xml:space="preserve"> </w:t>
      </w:r>
      <w:r>
        <w:t xml:space="preserve">to Uzbekistan’s 2030 vision.</w:t>
      </w:r>
    </w:p>
    <w:p>
      <w:pPr>
        <w:pStyle w:val="BodyText"/>
      </w:pPr>
      <w:r>
        <w:t xml:space="preserve">Furthermore, Tashkent must leverage its status as a regional hub. Collaborative projects with institutions across Central Asia (e.g., joint research on mineral resource processing) could position Uzbekistan as a leader in applied chemistry for the region. A dissertation would emphasize how Tashkent’s universities can develop specialized master’s and doctoral programs in "Applied Industrial Chemistry" or "Environmental Analytical Chemistry" to meet these emerging needs, ensuring the next generation of</w:t>
      </w:r>
      <w:r>
        <w:t xml:space="preserve"> </w:t>
      </w:r>
      <w:r>
        <w:rPr>
          <w:bCs/>
          <w:b/>
        </w:rPr>
        <w:t xml:space="preserve">Chemists</w:t>
      </w:r>
      <w:r>
        <w:t xml:space="preserve"> </w:t>
      </w:r>
      <w:r>
        <w:t xml:space="preserve">is equipped with relevant skills.</w:t>
      </w:r>
    </w:p>
    <w:bookmarkEnd w:id="24"/>
    <w:bookmarkStart w:id="25" w:name="Xb47d0a012befd84ed192a7c5c6a4e02a1f1f9c0"/>
    <w:p>
      <w:pPr>
        <w:pStyle w:val="Heading2"/>
      </w:pPr>
      <w:r>
        <w:t xml:space="preserve">Conclusion: The Chemist as a National Asset</w:t>
      </w:r>
    </w:p>
    <w:p>
      <w:pPr>
        <w:pStyle w:val="FirstParagraph"/>
      </w:pPr>
      <w:r>
        <w:t xml:space="preserve">In conclusion, the role of the</w:t>
      </w:r>
      <w:r>
        <w:t xml:space="preserve"> </w:t>
      </w:r>
      <w:r>
        <w:rPr>
          <w:bCs/>
          <w:b/>
        </w:rPr>
        <w:t xml:space="preserve">Chemist</w:t>
      </w:r>
      <w:r>
        <w:t xml:space="preserve"> </w:t>
      </w:r>
      <w:r>
        <w:t xml:space="preserve">within Uzbekistan Tashkent transcends academic pursuit; it is fundamentally tied to national prosperity. From revitalizing agriculture to securing clean water and fostering sustainable industries, chemical science is a silent engine driving progress. A rigorous dissertation on this subject must not only document current achievements but also chart a clear path forward—addressing infrastructure, funding, and collaboration gaps—to ensure that Tashkent remains the vibrant epicenter of chemical innovation for Uzbekistan’s future. Investing in the chemist within Tashkent is, ultimately, investing in a self-reliant, innovative Uzbekistan. The time for strategic focus on this critical profession is now.</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Modern Chemist in Uzbekistan Tashkent</dc:title>
  <dc:creator/>
  <dc:language>en</dc:language>
  <cp:keywords/>
  <dcterms:created xsi:type="dcterms:W3CDTF">2025-12-11T16:24:26Z</dcterms:created>
  <dcterms:modified xsi:type="dcterms:W3CDTF">2025-12-11T16:24:26Z</dcterms:modified>
</cp:coreProperties>
</file>

<file path=docProps/custom.xml><?xml version="1.0" encoding="utf-8"?>
<Properties xmlns="http://schemas.openxmlformats.org/officeDocument/2006/custom-properties" xmlns:vt="http://schemas.openxmlformats.org/officeDocument/2006/docPropsVTypes"/>
</file>