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Practice</w:t>
      </w:r>
      <w:r>
        <w:t xml:space="preserve"> </w:t>
      </w:r>
      <w:r>
        <w:t xml:space="preserve">in</w:t>
      </w:r>
      <w:r>
        <w:t xml:space="preserve"> </w:t>
      </w:r>
      <w:r>
        <w:t xml:space="preserve">Australia</w:t>
      </w:r>
      <w:r>
        <w:t xml:space="preserve"> </w:t>
      </w:r>
      <w:r>
        <w:t xml:space="preserve">Brisbane</w:t>
      </w:r>
    </w:p>
    <w:bookmarkStart w:id="26" w:name="X4ef73dd570f216db009c0f4323d7338dd140a6e"/>
    <w:p>
      <w:pPr>
        <w:pStyle w:val="Heading1"/>
      </w:pPr>
      <w:r>
        <w:t xml:space="preserve">Dissertation: Advancing Sustainable Infrastructure through Civil Engineering Practice in Australia Brisbane</w:t>
      </w:r>
    </w:p>
    <w:p>
      <w:pPr>
        <w:pStyle w:val="FirstParagraph"/>
      </w:pPr>
      <w:r>
        <w:rPr>
          <w:iCs/>
          <w:i/>
        </w:rPr>
        <w:t xml:space="preserve">This Dissertation examines the evolving role of the Civil Engineer within Australia's rapidly growing urban landscape, with specific focus on the unique challenges and opportunities presented by Brisbane. As a city experiencing unprecedented demographic expansion and climate volatility, Brisbane demands innovative engineering solutions that prioritize resilience, sustainability, and community well-being. This research underscores how contemporary Civil Engineers operating in Australia Brisbane are pivotal to shaping a future-ready infrastructure network.</w:t>
      </w:r>
    </w:p>
    <w:bookmarkStart w:id="20" w:name="Xaa787969399ea3ff9ce61040f26142c6deace8e"/>
    <w:p>
      <w:pPr>
        <w:pStyle w:val="Heading2"/>
      </w:pPr>
      <w:r>
        <w:t xml:space="preserve">Introduction: The Imperative for Specialized Civil Engineering in Brisbane</w:t>
      </w:r>
    </w:p>
    <w:p>
      <w:pPr>
        <w:pStyle w:val="FirstParagraph"/>
      </w:pPr>
      <w:r>
        <w:t xml:space="preserve">Brisbane, Queensland's capital and Australia's third-largest city, stands at a critical juncture. With population projections exceeding 3 million by 2040, the city faces immense pressure on its transportation networks, water security systems, and built environment resilience. This Dissertation argues that effective Civil Engineering practice in Australia Brisbane is not merely technical but fundamentally strategic to national economic stability and environmental stewardship. The role of the Civil Engineer transcends traditional design; it encompasses climate adaptation planning, community engagement, and leveraging cutting-edge technologies like BIM (Building Information Modeling) to ensure infrastructure longevity. As a premier hub for major projects such as Cross River Rail and the Brisbane Metro, Brisbane demands Civil Engineers who are adept at navigating complex regulatory frameworks under the jurisdiction of Engineers Australia and Queensland Department of Transport &amp; Main Roads.</w:t>
      </w:r>
    </w:p>
    <w:bookmarkEnd w:id="20"/>
    <w:bookmarkStart w:id="21" w:name="X7e1b5c7912bc9bddeb2ab44133143bbfd0033dc"/>
    <w:p>
      <w:pPr>
        <w:pStyle w:val="Heading2"/>
      </w:pPr>
      <w:r>
        <w:t xml:space="preserve">Key Challenges Driving Civil Engineering Innovation in Brisbane</w:t>
      </w:r>
    </w:p>
    <w:p>
      <w:pPr>
        <w:pStyle w:val="FirstParagraph"/>
      </w:pPr>
      <w:r>
        <w:t xml:space="preserve">The Dissertation identifies three interlinked challenges defining Civil Engineering practice in Australia Brisbane:</w:t>
      </w:r>
    </w:p>
    <w:p>
      <w:pPr>
        <w:numPr>
          <w:ilvl w:val="0"/>
          <w:numId w:val="1001"/>
        </w:numPr>
        <w:pStyle w:val="Compact"/>
      </w:pPr>
      <w:r>
        <w:rPr>
          <w:bCs/>
          <w:b/>
        </w:rPr>
        <w:t xml:space="preserve">Climate Resilience Imperative:</w:t>
      </w:r>
      <w:r>
        <w:t xml:space="preserve"> </w:t>
      </w:r>
      <w:r>
        <w:t xml:space="preserve">Brisbane's vulnerability to cyclones, flash flooding (exacerbated by events like the 2011 floods), and rising temperatures necessitates infrastructure designed for a 2°C+ warmer world. Civil Engineers must integrate nature-based solutions (e.g., urban wetlands for stormwater management) alongside engineered systems, adhering to Queensland's Climate Resilience Strategy.</w:t>
      </w:r>
    </w:p>
    <w:p>
      <w:pPr>
        <w:numPr>
          <w:ilvl w:val="0"/>
          <w:numId w:val="1001"/>
        </w:numPr>
        <w:pStyle w:val="Compact"/>
      </w:pPr>
      <w:r>
        <w:rPr>
          <w:bCs/>
          <w:b/>
        </w:rPr>
        <w:t xml:space="preserve">Urban Density &amp; Transportation Demand:</w:t>
      </w:r>
      <w:r>
        <w:t xml:space="preserve"> </w:t>
      </w:r>
      <w:r>
        <w:t xml:space="preserve">The city's rapid growth necessitates multi-modal transport networks. This Dissertation cites the Cross River Rail project – a $15 billion civil engineering endeavor – as evidence of how Civil Engineers are redefining transit corridors, requiring sophisticated geotechnical analysis and tunneling expertise to navigate Brisbane's complex alluvial soils.</w:t>
      </w:r>
    </w:p>
    <w:p>
      <w:pPr>
        <w:numPr>
          <w:ilvl w:val="0"/>
          <w:numId w:val="1001"/>
        </w:numPr>
        <w:pStyle w:val="Compact"/>
      </w:pPr>
      <w:r>
        <w:rPr>
          <w:bCs/>
          <w:b/>
        </w:rPr>
        <w:t xml:space="preserve">Sustainability Integration:</w:t>
      </w:r>
      <w:r>
        <w:t xml:space="preserve"> </w:t>
      </w:r>
      <w:r>
        <w:t xml:space="preserve">Queensland's ambitious targets (e.g., 50% renewable energy by 2030) drive demand for Civil Engineers skilled in low-carbon concrete, recycled materials, and green building certifications (like Green Star). This Dissertation highlights Brisbane's emerging precincts like South Bank as exemplars of sustainable urban design led by Civil Engineers.</w:t>
      </w:r>
    </w:p>
    <w:bookmarkEnd w:id="21"/>
    <w:bookmarkStart w:id="22" w:name="X20779406265ebacad7e19a97c9f5b5130620c36"/>
    <w:p>
      <w:pPr>
        <w:pStyle w:val="Heading2"/>
      </w:pPr>
      <w:r>
        <w:t xml:space="preserve">Professional Practice: The Australian Context for the Brisbane Civil Engineer</w:t>
      </w:r>
    </w:p>
    <w:p>
      <w:pPr>
        <w:pStyle w:val="FirstParagraph"/>
      </w:pPr>
      <w:r>
        <w:t xml:space="preserve">The professional trajectory of a Civil Engineer in Australia Brisbane is rigorously defined. This Dissertation emphasizes that registration with Engineers Australia (EA) is mandatory for practice, requiring completion of the EA's Competency Program alongside relevant experience. The Queensland Engineering Council further enforces state-specific standards, particularly around floodplain management and heritage conservation (e.g., preserving significant sites like Kangaroo Point Cliffs). Crucially, the Dissertation reveals that successful Civil Engineers in Brisbane increasingly require "soft skills": negotiating with diverse stakeholders (indigenous communities, local councils), managing public expectations during large projects, and communicating complex technical risks to non-engineers – competencies directly linked to the city's multicultural demographic.</w:t>
      </w:r>
    </w:p>
    <w:bookmarkEnd w:id="22"/>
    <w:bookmarkStart w:id="23" w:name="X079077a7ffd131dd8db977ae13972181e0251f9"/>
    <w:p>
      <w:pPr>
        <w:pStyle w:val="Heading2"/>
      </w:pPr>
      <w:r>
        <w:t xml:space="preserve">Case Study Analysis: A Dissertation Insight</w:t>
      </w:r>
    </w:p>
    <w:p>
      <w:pPr>
        <w:pStyle w:val="FirstParagraph"/>
      </w:pPr>
      <w:r>
        <w:t xml:space="preserve">This Dissertation presents a comparative case study of two Brisbane infrastructure projects. The first, the Brisbane Riverwalk Upgrade (completed 2023), showcases Civil Engineers successfully balancing ecological restoration (enhancing riparian habitats) with public access needs, funded by the City Council's Climate Adaptation Fund. The second, the new $50 million Wivenhoe Dam spillway reinforcement project – a direct response to changing rainfall patterns – demonstrates advanced hydrological modeling and risk-based engineering practices mandated for Brisbane. Both cases underscore that Civil Engineers in Australia Brisbane are not just builders but strategic advisors on climate-informed asset management.</w:t>
      </w:r>
    </w:p>
    <w:bookmarkEnd w:id="23"/>
    <w:bookmarkStart w:id="24" w:name="Xe4f4e544633fda2c7bc9aee9926911d43cacbb4"/>
    <w:p>
      <w:pPr>
        <w:pStyle w:val="Heading2"/>
      </w:pPr>
      <w:r>
        <w:t xml:space="preserve">Conclusion: The Future Path for Civil Engineering in Australia Brisbane</w:t>
      </w:r>
    </w:p>
    <w:p>
      <w:pPr>
        <w:pStyle w:val="FirstParagraph"/>
      </w:pPr>
      <w:r>
        <w:t xml:space="preserve">This Dissertation concludes that the role of the Civil Engineer in Australia Brisbane is evolving from a purely technical function to that of a sustainability catalyst and community enabler. With Brisbane positioned as a testbed for climate-adaptive infrastructure across Australia, Civil Engineers operating here are at the vanguard of national best practice. Future success hinges on continuous professional development in emerging fields like smart city technology (e.g., IoT sensors for real-time bridge monitoring), deeper collaboration with urban planners and environmental scientists, and advocacy for equitable infrastructure access. As Brisbane's skyline transforms and its riverscape adapts, the Civil Engineer remains the indispensable architect of a resilient, thriving Australian metropolis. This Dissertation firmly establishes that investing in world-class Civil Engineering capacity within Australia Brisbane is not optional – it is foundational to securing the city’s prosperity for generations.</w:t>
      </w:r>
    </w:p>
    <w:bookmarkEnd w:id="24"/>
    <w:bookmarkStart w:id="25" w:name="references-illustrative"/>
    <w:p>
      <w:pPr>
        <w:pStyle w:val="Heading2"/>
      </w:pPr>
      <w:r>
        <w:t xml:space="preserve">References (Illustrative)</w:t>
      </w:r>
    </w:p>
    <w:p>
      <w:pPr>
        <w:pStyle w:val="FirstParagraph"/>
      </w:pPr>
      <w:r>
        <w:t xml:space="preserve">Brisbane City Council. (2023). *Brisbane Climate Resilience Strategy*. Brisbane City Council Publications.</w:t>
      </w:r>
      <w:r>
        <w:br/>
      </w:r>
      <w:r>
        <w:t xml:space="preserve">Engineers Australia. (2024). *Competency Standards for the Engineering Profession*. Melbourne: Engineers Australia.</w:t>
      </w:r>
      <w:r>
        <w:br/>
      </w:r>
      <w:r>
        <w:t xml:space="preserve">Queensland Government. (2023). *State Infrastructure Plan 2050: Brisbane Priorities*. Department of Transport and Main Roads.</w:t>
      </w:r>
      <w:r>
        <w:br/>
      </w:r>
      <w:r>
        <w:t xml:space="preserve">Smith, J., &amp; Chen, L. (2022). "Flood Adaptation in Urban Civil Engineering: Lessons from Brisbane." *Journal of Sustainable Infrastructure*, 8(4), 112-130.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Practice in Australia Brisbane</dc:title>
  <dc:creator/>
  <dc:language>en</dc:language>
  <cp:keywords/>
  <dcterms:created xsi:type="dcterms:W3CDTF">2026-07-14T21:46:36Z</dcterms:created>
  <dcterms:modified xsi:type="dcterms:W3CDTF">2026-07-14T21:46:36Z</dcterms:modified>
</cp:coreProperties>
</file>

<file path=docProps/custom.xml><?xml version="1.0" encoding="utf-8"?>
<Properties xmlns="http://schemas.openxmlformats.org/officeDocument/2006/custom-properties" xmlns:vt="http://schemas.openxmlformats.org/officeDocument/2006/docPropsVTypes"/>
</file>