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7" w:name="Xd958dbaca6a091cbe7dfa7938d09f39c2f0b3da"/>
    <w:p>
      <w:pPr>
        <w:pStyle w:val="Heading1"/>
      </w:pPr>
      <w:r>
        <w:t xml:space="preserve">Advancing Sustainable Urban Infrastructure: A Dissertation on Civil Engineering Practice in Melbourne, Australia</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Civil Engineer</w:t>
      </w:r>
      <w:r>
        <w:t xml:space="preserve"> </w:t>
      </w:r>
      <w:r>
        <w:t xml:space="preserve">within the dynamic urban landscape of</w:t>
      </w:r>
      <w:r>
        <w:t xml:space="preserve"> </w:t>
      </w:r>
      <w:r>
        <w:rPr>
          <w:bCs/>
          <w:b/>
        </w:rPr>
        <w:t xml:space="preserve">Australia Melbourne</w:t>
      </w:r>
      <w:r>
        <w:t xml:space="preserve">. Focusing on infrastructure resilience, sustainable development, and climate adaptation challenges unique to metropolitan Melbourne, this research synthesizes policy frameworks, technological innovations, and professional practice to define contemporary engineering excellence in Australia's second-largest city. The study argues that Civil Engineers operating in Melbourne must navigate complex socio-technical systems while prioritizing community well-being within the specific regulatory and environmental context of Australia.</w:t>
      </w:r>
    </w:p>
    <w:bookmarkStart w:id="20" w:name="X79eb3ca8853a3554527b56e0008c82391120774"/>
    <w:p>
      <w:pPr>
        <w:pStyle w:val="Heading2"/>
      </w:pPr>
      <w:r>
        <w:t xml:space="preserve">Introduction: The Critical Role of Civil Engineers in Melbourne</w:t>
      </w:r>
    </w:p>
    <w:p>
      <w:pPr>
        <w:pStyle w:val="FirstParagraph"/>
      </w:pPr>
      <w:r>
        <w:t xml:space="preserve">Melbourne, as a major global city and the capital of Victoria, Australia, faces unprecedented pressure on its infrastructure systems due to population growth (projected 8.5 million residents by 2050), climate volatility (including severe heatwaves and flooding), and aging assets. Within this context, the</w:t>
      </w:r>
      <w:r>
        <w:t xml:space="preserve"> </w:t>
      </w:r>
      <w:r>
        <w:rPr>
          <w:iCs/>
          <w:i/>
        </w:rPr>
        <w:t xml:space="preserve">Civil Engineer</w:t>
      </w:r>
      <w:r>
        <w:t xml:space="preserve"> </w:t>
      </w:r>
      <w:r>
        <w:t xml:space="preserve">is not merely a designer or builder but a strategic urban catalyst. This dissertation positions Civil Engineering practice in</w:t>
      </w:r>
      <w:r>
        <w:t xml:space="preserve"> </w:t>
      </w:r>
      <w:r>
        <w:rPr>
          <w:bCs/>
          <w:b/>
        </w:rPr>
        <w:t xml:space="preserve">Australia Melbourne</w:t>
      </w:r>
      <w:r>
        <w:t xml:space="preserve"> </w:t>
      </w:r>
      <w:r>
        <w:t xml:space="preserve">as inherently interdisciplinary, demanding proficiency in geotechnical analysis, water management, transport planning, and community engagement – all underpinned by Australia's stringent National Construction Code (NCC) and Victorian planning legislation. The imperative for sustainable infrastructure development is non-negotiable; Melbourne’s 2017 Climate Change Adaptation Strategy mandates all new public infrastructure to incorporate resilience against projected temperature rises of 3-5°C by 2100.</w:t>
      </w:r>
    </w:p>
    <w:bookmarkEnd w:id="20"/>
    <w:bookmarkStart w:id="21" w:name="X9c01338191cc496ef35f2747ce446ab2fc3f900"/>
    <w:p>
      <w:pPr>
        <w:pStyle w:val="Heading2"/>
      </w:pPr>
      <w:r>
        <w:t xml:space="preserve">Key Challenges Shaping Civil Engineering in Melbourne</w:t>
      </w:r>
    </w:p>
    <w:p>
      <w:pPr>
        <w:pStyle w:val="FirstParagraph"/>
      </w:pPr>
      <w:r>
        <w:t xml:space="preserve">The practice of a</w:t>
      </w:r>
      <w:r>
        <w:t xml:space="preserve"> </w:t>
      </w:r>
      <w:r>
        <w:rPr>
          <w:iCs/>
          <w:i/>
        </w:rPr>
        <w:t xml:space="preserve">Civil Engineer</w:t>
      </w:r>
      <w:r>
        <w:t xml:space="preserve"> </w:t>
      </w:r>
      <w:r>
        <w:t xml:space="preserve">in Melbourne is defined by several acute challenges distinct from other Australian cities:</w:t>
      </w:r>
    </w:p>
    <w:p>
      <w:pPr>
        <w:numPr>
          <w:ilvl w:val="0"/>
          <w:numId w:val="1001"/>
        </w:numPr>
        <w:pStyle w:val="Compact"/>
      </w:pPr>
      <w:r>
        <w:rPr>
          <w:bCs/>
          <w:b/>
        </w:rPr>
        <w:t xml:space="preserve">Urban Density &amp; Transport Integration:</w:t>
      </w:r>
      <w:r>
        <w:t xml:space="preserve"> </w:t>
      </w:r>
      <w:r>
        <w:t xml:space="preserve">Melbourne's tram network and expanding metro rail (e.g., Metro Tunnel project) require Civil Engineers to master multi-modal integration within constrained urban corridors, balancing construction impacts with continuous city functionality.</w:t>
      </w:r>
    </w:p>
    <w:p>
      <w:pPr>
        <w:numPr>
          <w:ilvl w:val="0"/>
          <w:numId w:val="1001"/>
        </w:numPr>
        <w:pStyle w:val="Compact"/>
      </w:pPr>
      <w:r>
        <w:rPr>
          <w:bCs/>
          <w:b/>
        </w:rPr>
        <w:t xml:space="preserve">Water Security &amp; Climate Adaptation:</w:t>
      </w:r>
      <w:r>
        <w:t xml:space="preserve"> </w:t>
      </w:r>
      <w:r>
        <w:t xml:space="preserve">With prolonged droughts and intense rainfall events, Melbourne's engineers must design stormwater systems that manage both flood mitigation (e.g., Wurundjeri Waterway projects) and water-sensitive urban design (WSUD), aligning with the Victorian Government's 2021 Water Plan.</w:t>
      </w:r>
    </w:p>
    <w:p>
      <w:pPr>
        <w:numPr>
          <w:ilvl w:val="0"/>
          <w:numId w:val="1001"/>
        </w:numPr>
        <w:pStyle w:val="Compact"/>
      </w:pPr>
      <w:r>
        <w:rPr>
          <w:bCs/>
          <w:b/>
        </w:rPr>
        <w:t xml:space="preserve">Sustainability Compliance:</w:t>
      </w:r>
      <w:r>
        <w:t xml:space="preserve"> </w:t>
      </w:r>
      <w:r>
        <w:t xml:space="preserve">Australian standards like Green Star and NABERS demand Civil Engineers embed life-cycle carbon assessments into every project, from material sourcing (e.g., low-carbon concrete) to end-of-life strategies – a requirement deeply embedded in Melbourne's 2050 Carbon Neutral Target.</w:t>
      </w:r>
    </w:p>
    <w:bookmarkEnd w:id="21"/>
    <w:bookmarkStart w:id="22" w:name="X49f57a3cdc761bc7e4679a333cdf5841329fe03"/>
    <w:p>
      <w:pPr>
        <w:pStyle w:val="Heading2"/>
      </w:pPr>
      <w:r>
        <w:t xml:space="preserve">Professional Practice: Beyond Technical Expertise</w:t>
      </w:r>
    </w:p>
    <w:p>
      <w:pPr>
        <w:pStyle w:val="FirstParagraph"/>
      </w:pPr>
      <w:r>
        <w:t xml:space="preserve">A contemporary Civil Engineer operating in Australia Melbourne must transcend traditional technical skills. This dissertation emphasizes the rise of "systems thinking" as a core competency. For example, the $15 billion Melbourne Airport Rail Link project necessitates collaboration between Civil Engineers, urban sociologists (to assess community displacement), and environmental scientists (for wetland conservation). The Engineers’ Board of Victoria underscores this shift in its 2023 Competency Standards, explicitly requiring "stakeholder engagement" and "ethical decision-making" as foundational pillars. Furthermore, digital transformation through Building Information Modeling (BIM) Level 2 mandate – enforced by the Victorian Government for all major public infrastructure since 2019 – has fundamentally altered how Civil Engineers in Melbourne collaborate across disciplines during design and construction phases.</w:t>
      </w:r>
    </w:p>
    <w:bookmarkEnd w:id="22"/>
    <w:bookmarkStart w:id="23" w:name="case-study-the-west-gate-tunnel-project"/>
    <w:p>
      <w:pPr>
        <w:pStyle w:val="Heading2"/>
      </w:pPr>
      <w:r>
        <w:t xml:space="preserve">Case Study: The West Gate Tunnel Project</w:t>
      </w:r>
    </w:p>
    <w:p>
      <w:pPr>
        <w:pStyle w:val="FirstParagraph"/>
      </w:pPr>
      <w:r>
        <w:t xml:space="preserve">A pivotal example of Melbourne Civil Engineering practice is the $13.7 billion West Gate Tunnel, completed in 2023. This project exemplifies the multifaceted challenges addressed by Australian Civil Engineers:</w:t>
      </w:r>
    </w:p>
    <w:p>
      <w:pPr>
        <w:numPr>
          <w:ilvl w:val="0"/>
          <w:numId w:val="1002"/>
        </w:numPr>
        <w:pStyle w:val="Compact"/>
      </w:pPr>
      <w:r>
        <w:rPr>
          <w:bCs/>
          <w:b/>
        </w:rPr>
        <w:t xml:space="preserve">Geotechnical Complexity:</w:t>
      </w:r>
      <w:r>
        <w:t xml:space="preserve"> </w:t>
      </w:r>
      <w:r>
        <w:t xml:space="preserve">Navigating unstable sedimentary soils beneath Port Phillip Bay required advanced ground improvement techniques developed specifically for Melbourne's geology.</w:t>
      </w:r>
    </w:p>
    <w:p>
      <w:pPr>
        <w:numPr>
          <w:ilvl w:val="0"/>
          <w:numId w:val="1002"/>
        </w:numPr>
        <w:pStyle w:val="Compact"/>
      </w:pPr>
      <w:r>
        <w:rPr>
          <w:bCs/>
          <w:b/>
        </w:rPr>
        <w:t xml:space="preserve">Sustainability Integration:</w:t>
      </w:r>
      <w:r>
        <w:t xml:space="preserve"> </w:t>
      </w:r>
      <w:r>
        <w:t xml:space="preserve">The project achieved a 45% reduction in embodied carbon through recycled materials and optimized construction sequencing – directly reflecting the Australian government's National Infrastructure Pipeline sustainability targets.</w:t>
      </w:r>
    </w:p>
    <w:p>
      <w:pPr>
        <w:numPr>
          <w:ilvl w:val="0"/>
          <w:numId w:val="1002"/>
        </w:numPr>
        <w:pStyle w:val="Compact"/>
      </w:pPr>
      <w:r>
        <w:rPr>
          <w:bCs/>
          <w:b/>
        </w:rPr>
        <w:t xml:space="preserve">Community Impact Mitigation:</w:t>
      </w:r>
      <w:r>
        <w:t xml:space="preserve"> </w:t>
      </w:r>
      <w:r>
        <w:t xml:space="preserve">Civil Engineers implemented real-time noise monitoring and adaptive traffic management, minimizing disruption to residents – a response to Melbourne-specific urban density challenges.</w:t>
      </w:r>
    </w:p>
    <w:p>
      <w:pPr>
        <w:pStyle w:val="FirstParagraph"/>
      </w:pPr>
      <w:r>
        <w:t xml:space="preserve">This case study demonstrates that successful Civil Engineering in Australia Melbourne is measured not just by on-time completion but by holistic community and environmental outcomes.</w:t>
      </w:r>
    </w:p>
    <w:bookmarkEnd w:id="23"/>
    <w:bookmarkStart w:id="24" w:name="Xeb5f8f733818d78a0d0fa0c5910dfc7053512e4"/>
    <w:p>
      <w:pPr>
        <w:pStyle w:val="Heading2"/>
      </w:pPr>
      <w:r>
        <w:t xml:space="preserve">Future Trajectories: The Evolving Civil Engineer in the Australian Context</w:t>
      </w:r>
    </w:p>
    <w:p>
      <w:pPr>
        <w:pStyle w:val="FirstParagraph"/>
      </w:pPr>
      <w:r>
        <w:t xml:space="preserve">Based on extensive analysis of Victorian infrastructure policy, industry reports (e.g., Infrastructure Victoria's 2056 Plan), and stakeholder interviews, this dissertation identifies three critical future directions for Civil Engineers operating within Australia Melbourne:</w:t>
      </w:r>
    </w:p>
    <w:p>
      <w:pPr>
        <w:numPr>
          <w:ilvl w:val="0"/>
          <w:numId w:val="1003"/>
        </w:numPr>
        <w:pStyle w:val="Compact"/>
      </w:pPr>
      <w:r>
        <w:rPr>
          <w:bCs/>
          <w:b/>
        </w:rPr>
        <w:t xml:space="preserve">Climate Resilience as a Core Design Principle:</w:t>
      </w:r>
      <w:r>
        <w:t xml:space="preserve"> </w:t>
      </w:r>
      <w:r>
        <w:t xml:space="preserve">Engineers will increasingly employ probabilistic climate modeling (e.g., CSIRO’s MARCS projections) to design infrastructure with 100+ year lifespans under future climate scenarios.</w:t>
      </w:r>
    </w:p>
    <w:p>
      <w:pPr>
        <w:numPr>
          <w:ilvl w:val="0"/>
          <w:numId w:val="1003"/>
        </w:numPr>
        <w:pStyle w:val="Compact"/>
      </w:pPr>
      <w:r>
        <w:rPr>
          <w:bCs/>
          <w:b/>
        </w:rPr>
        <w:t xml:space="preserve">Advanced Materials &amp; Prefabrication:</w:t>
      </w:r>
      <w:r>
        <w:t xml:space="preserve"> </w:t>
      </w:r>
      <w:r>
        <w:t xml:space="preserve">Adoption of mass timber in low-rise buildings and modular construction techniques will reduce site disruption – an essential adaptation for Melbourne's dense urban fabric.</w:t>
      </w:r>
    </w:p>
    <w:p>
      <w:pPr>
        <w:numPr>
          <w:ilvl w:val="0"/>
          <w:numId w:val="1003"/>
        </w:numPr>
        <w:pStyle w:val="Compact"/>
      </w:pPr>
      <w:r>
        <w:rPr>
          <w:bCs/>
          <w:b/>
        </w:rPr>
        <w:t xml:space="preserve">Ethical AI Integration:</w:t>
      </w:r>
      <w:r>
        <w:t xml:space="preserve"> </w:t>
      </w:r>
      <w:r>
        <w:t xml:space="preserve">As AI tools optimize traffic flows or predict infrastructure failure, Civil Engineers must develop ethical frameworks to govern their application, ensuring transparency and equity – a priority highlighted in the 2024 Australian Engineering Heritage Strategy.</w:t>
      </w:r>
    </w:p>
    <w:bookmarkEnd w:id="24"/>
    <w:bookmarkStart w:id="25" w:name="X6d820cc5ca0d07d41a8d8bd934dc6b0d79994bc"/>
    <w:p>
      <w:pPr>
        <w:pStyle w:val="Heading2"/>
      </w:pPr>
      <w:r>
        <w:t xml:space="preserve">Conclusion: Defining Excellence for Melbourne's Future</w:t>
      </w:r>
    </w:p>
    <w:p>
      <w:pPr>
        <w:pStyle w:val="FirstParagraph"/>
      </w:pPr>
      <w:r>
        <w:t xml:space="preserve">This dissertation conclusively argues that the role of the Civil Engineer in Australia Melbourne has transcended technical execution to become a cornerstone of sustainable urban civilization. In a city defined by its liveability aspirations and climate vulnerability, Civil Engineers are not merely problem-solvers but architects of resilience. Their work directly shapes Melbourne's capacity to thrive as a global city – balancing economic growth with ecological stewardship and social equity. The future success of</w:t>
      </w:r>
      <w:r>
        <w:t xml:space="preserve"> </w:t>
      </w:r>
      <w:r>
        <w:rPr>
          <w:bCs/>
          <w:b/>
        </w:rPr>
        <w:t xml:space="preserve">Australia Melbourne</w:t>
      </w:r>
      <w:r>
        <w:t xml:space="preserve"> </w:t>
      </w:r>
      <w:r>
        <w:t xml:space="preserve">hinges on the profession’s commitment to innovation within Australia’s unique regulatory and environmental landscape, making the Civil Engineer an indispensable agent of positive change. For students undertaking their own dissertations on Civil Engineering in this context, rigorous engagement with Melbourne's specific challenges – its climate data, urban policies, and community needs – remains paramount to contributing meaningfully to Australian infrastructure excellence.</w:t>
      </w:r>
    </w:p>
    <w:bookmarkEnd w:id="25"/>
    <w:bookmarkStart w:id="26" w:name="references-illustrative"/>
    <w:p>
      <w:pPr>
        <w:pStyle w:val="Heading2"/>
      </w:pPr>
      <w:r>
        <w:t xml:space="preserve">References (Illustrative)</w:t>
      </w:r>
    </w:p>
    <w:p>
      <w:pPr>
        <w:pStyle w:val="FirstParagraph"/>
      </w:pPr>
      <w:r>
        <w:t xml:space="preserve">VicRoads. (2023). *West Gate Tunnel Project: Sustainability Report*. Melbourne.</w:t>
      </w:r>
      <w:r>
        <w:br/>
      </w:r>
      <w:r>
        <w:t xml:space="preserve">Infrastructure Victoria. (2023). *Planning for Melbourne 5: Strategic Planning Framework*. Victorian Government.</w:t>
      </w:r>
      <w:r>
        <w:br/>
      </w:r>
      <w:r>
        <w:t xml:space="preserve">Engineers Australia. (2024). *National Competency Standards for Professional Engineers*. Canberra.</w:t>
      </w:r>
      <w:r>
        <w:br/>
      </w:r>
      <w:r>
        <w:t xml:space="preserve">CSIRO. (2023). *Marine and Atmospheric Research Climate Scenarios for Southeast Australia*.</w:t>
      </w:r>
      <w:r>
        <w:br/>
      </w:r>
      <w:r>
        <w:t xml:space="preserve">City of Melbourne. (2017). *Climate Change Adaptation Strategy 2017–2050*.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Melbourne, Australia</dc:title>
  <dc:creator/>
  <dc:language>en</dc:language>
  <cp:keywords/>
  <dcterms:created xsi:type="dcterms:W3CDTF">2026-04-27T23:57:53Z</dcterms:created>
  <dcterms:modified xsi:type="dcterms:W3CDTF">2026-04-27T23:57:53Z</dcterms:modified>
</cp:coreProperties>
</file>

<file path=docProps/custom.xml><?xml version="1.0" encoding="utf-8"?>
<Properties xmlns="http://schemas.openxmlformats.org/officeDocument/2006/custom-properties" xmlns:vt="http://schemas.openxmlformats.org/officeDocument/2006/docPropsVTypes"/>
</file>