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6ec526dfed92baaaf783bf70b54f367a4ea6f5c"/>
    <w:p>
      <w:pPr>
        <w:pStyle w:val="Heading1"/>
      </w:pPr>
      <w:r>
        <w:t xml:space="preserve">The Evolution and Future of Civil Engineering Practice in Canada Vancouver: A Dissertation Analysis</w:t>
      </w:r>
    </w:p>
    <w:p>
      <w:pPr>
        <w:pStyle w:val="FirstParagraph"/>
      </w:pPr>
      <w:r>
        <w:rPr>
          <w:bCs/>
          <w:b/>
        </w:rPr>
        <w:t xml:space="preserve">Abstract:</w:t>
      </w:r>
      <w:r>
        <w:t xml:space="preserve"> </w:t>
      </w:r>
      <w:r>
        <w:t xml:space="preserve">This dissertation examines the critical role of the Civil Engineer within the dynamic urban landscape of Vancouver, Canada. As one of North America's fastest-growing metropolitan centers, Vancouver presents unique challenges and opportunities for infrastructure development that demand specialized civil engineering expertise. This study analyzes historical projects, current professional standards, sustainable innovation frameworks, and future trajectories for Civil Engineers operating within Canada's Pacific Northwest context.</w:t>
      </w:r>
    </w:p>
    <w:bookmarkStart w:id="20" w:name="introduction-vancouvers-urban-imperative"/>
    <w:p>
      <w:pPr>
        <w:pStyle w:val="Heading2"/>
      </w:pPr>
      <w:r>
        <w:t xml:space="preserve">1. Introduction: Vancouver's Urban Imperative</w:t>
      </w:r>
    </w:p>
    <w:p>
      <w:pPr>
        <w:pStyle w:val="FirstParagraph"/>
      </w:pPr>
      <w:r>
        <w:t xml:space="preserve">Vancouver stands as a global exemplar of sustainable urban development in Canada, yet its rapid population growth (projected to exceed 3 million by 2040) creates unprecedented demands on infrastructure systems. As a Civil Engineer in Canada Vancouver, professionals navigate complex intersections of seismic activity, climate resilience, and multicultural community needs. This dissertation positions the Civil Engineer not merely as a technical practitioner but as a pivotal catalyst for Vancouver's vision of becoming the world's most livable city by 2050. The term 'Civil Engineer' in this context encompasses licensed professionals registered with Engineers and Geoscientists British Columbia (EGBC), operating within Canada's regulatory framework that governs all infrastructure projects from concept to decommissioning.</w:t>
      </w:r>
    </w:p>
    <w:bookmarkEnd w:id="20"/>
    <w:bookmarkStart w:id="21" w:name="X113223790de0eeb4af1b1f2c4f27168d61652ce"/>
    <w:p>
      <w:pPr>
        <w:pStyle w:val="Heading2"/>
      </w:pPr>
      <w:r>
        <w:t xml:space="preserve">2. Historical Context: Foundations of Vancouver's Infrastructure</w:t>
      </w:r>
    </w:p>
    <w:p>
      <w:pPr>
        <w:pStyle w:val="FirstParagraph"/>
      </w:pPr>
      <w:r>
        <w:t xml:space="preserve">Early Civil Engineering efforts in Canada Vancouver shaped the city's identity through landmark projects like the 1958 construction of the Lions Gate Bridge and the development of Stanley Park's seawall. These projects established enduring principles that remain relevant for modern Civil Engineers. The 1970s transit revolution, particularly the SkyTrain system (Canada's first fully automated rapid transit network), demonstrated how Civil Engineers could transform urban mobility while balancing environmental constraints. Current Vancouver infrastructure—such as the $2 billion Canada Line expansion—continues this legacy, requiring Civil Engineers to master integrated design approaches that address both technical complexity and community impact within Canada's stringent environmental regulations.</w:t>
      </w:r>
    </w:p>
    <w:bookmarkEnd w:id="21"/>
    <w:bookmarkStart w:id="22" w:name="X9ce52432c39093a2bc51924a260da75546900ca"/>
    <w:p>
      <w:pPr>
        <w:pStyle w:val="Heading2"/>
      </w:pPr>
      <w:r>
        <w:t xml:space="preserve">3. Contemporary Challenges: The Civil Engineer in 21st-Century Vancouver</w:t>
      </w:r>
    </w:p>
    <w:p>
      <w:pPr>
        <w:pStyle w:val="FirstParagraph"/>
      </w:pPr>
      <w:r>
        <w:t xml:space="preserve">Modern Civil Engineers in Canada Vancouver face three defining challenges:</w:t>
      </w:r>
    </w:p>
    <w:p>
      <w:pPr>
        <w:numPr>
          <w:ilvl w:val="0"/>
          <w:numId w:val="1001"/>
        </w:numPr>
        <w:pStyle w:val="Compact"/>
      </w:pPr>
      <w:r>
        <w:rPr>
          <w:bCs/>
          <w:b/>
        </w:rPr>
        <w:t xml:space="preserve">Seismic Vulnerability:</w:t>
      </w:r>
      <w:r>
        <w:t xml:space="preserve"> </w:t>
      </w:r>
      <w:r>
        <w:t xml:space="preserve">With the Cascadia Subduction Zone posing significant risk, every new project requires earthquake-resilient design. The 2019 retrofit of the Burrard Bridge exemplifies how Civil Engineers employ base isolation technology to protect critical infrastructure.</w:t>
      </w:r>
    </w:p>
    <w:p>
      <w:pPr>
        <w:numPr>
          <w:ilvl w:val="0"/>
          <w:numId w:val="1001"/>
        </w:numPr>
        <w:pStyle w:val="Compact"/>
      </w:pPr>
      <w:r>
        <w:rPr>
          <w:bCs/>
          <w:b/>
        </w:rPr>
        <w:t xml:space="preserve">Sustainability Mandates:</w:t>
      </w:r>
      <w:r>
        <w:t xml:space="preserve"> </w:t>
      </w:r>
      <w:r>
        <w:t xml:space="preserve">Vancouver's Greenest City Action Plan demands 100% renewable energy by 2050, compelling Civil Engineers to integrate passive heating systems and permeable pavements into every project. The Vancouver Convention Centre's seawall—using 8,847 tonnes of recycled concrete—is a benchmark achievement.</w:t>
      </w:r>
    </w:p>
    <w:p>
      <w:pPr>
        <w:numPr>
          <w:ilvl w:val="0"/>
          <w:numId w:val="1001"/>
        </w:numPr>
        <w:pStyle w:val="Compact"/>
      </w:pPr>
      <w:r>
        <w:rPr>
          <w:bCs/>
          <w:b/>
        </w:rPr>
        <w:t xml:space="preserve">Urban Density Pressure:</w:t>
      </w:r>
      <w:r>
        <w:t xml:space="preserve"> </w:t>
      </w:r>
      <w:r>
        <w:t xml:space="preserve">With housing shortages driving high-rise construction (25% of new builds exceed 30 storeys), Civil Engineers must optimize vertical transit systems while preserving historic neighborhoods like Gastown through innovative ground engineering techniques.</w:t>
      </w:r>
    </w:p>
    <w:bookmarkEnd w:id="22"/>
    <w:bookmarkStart w:id="23" w:name="Xa14ef993eafb0f604bce7a6e125405bdc5db54c"/>
    <w:p>
      <w:pPr>
        <w:pStyle w:val="Heading2"/>
      </w:pPr>
      <w:r>
        <w:t xml:space="preserve">4. Professional Practice Framework in Canada</w:t>
      </w:r>
    </w:p>
    <w:p>
      <w:pPr>
        <w:pStyle w:val="FirstParagraph"/>
      </w:pPr>
      <w:r>
        <w:t xml:space="preserve">The Canadian engineering licensure system provides the foundation for Civil Engineer practice in Vancouver. All professionals must hold a Professional Engineer (P.Eng.) license from EGBC, requiring completion of accredited civil engineering programs (e.g., University of British Columbia's program), 4 years of supervised experience, and passing the Engineering Practice Examination. This rigorous framework ensures that every Civil Engineer operating in Canada Vancouver adheres to the Canadian Engineering Standards Association guidelines, directly linking professional practice to public safety in a city where infrastructure failure risks are magnified by urban density.</w:t>
      </w:r>
    </w:p>
    <w:bookmarkEnd w:id="23"/>
    <w:bookmarkStart w:id="24" w:name="X140e2439409058051608e006a3e789ccd69cfbe"/>
    <w:p>
      <w:pPr>
        <w:pStyle w:val="Heading2"/>
      </w:pPr>
      <w:r>
        <w:t xml:space="preserve">5. Innovation Case Study: The Burrard Inlet Seawall Project</w:t>
      </w:r>
    </w:p>
    <w:p>
      <w:pPr>
        <w:pStyle w:val="FirstParagraph"/>
      </w:pPr>
      <w:r>
        <w:t xml:space="preserve">This flagship project demonstrates the Civil Engineer's multidisciplinary leadership in Canada Vancouver. Completed in 2019, the $360 million seawall reconstruction involved:</w:t>
      </w:r>
    </w:p>
    <w:p>
      <w:pPr>
        <w:numPr>
          <w:ilvl w:val="0"/>
          <w:numId w:val="1002"/>
        </w:numPr>
        <w:pStyle w:val="Compact"/>
      </w:pPr>
      <w:r>
        <w:t xml:space="preserve">Civil Engineers developing a 5.5-km tidal barrier using recycled materials</w:t>
      </w:r>
    </w:p>
    <w:p>
      <w:pPr>
        <w:numPr>
          <w:ilvl w:val="0"/>
          <w:numId w:val="1002"/>
        </w:numPr>
        <w:pStyle w:val="Compact"/>
      </w:pPr>
      <w:r>
        <w:t xml:space="preserve">Collaboration with marine biologists to protect intertidal ecosystems</w:t>
      </w:r>
    </w:p>
    <w:p>
      <w:pPr>
        <w:numPr>
          <w:ilvl w:val="0"/>
          <w:numId w:val="1002"/>
        </w:numPr>
        <w:pStyle w:val="Compact"/>
      </w:pPr>
      <w:r>
        <w:t xml:space="preserve">Integration of climate data modeling for sea-level rise projections (1.6m by 2100)</w:t>
      </w:r>
    </w:p>
    <w:p>
      <w:pPr>
        <w:numPr>
          <w:ilvl w:val="0"/>
          <w:numId w:val="1002"/>
        </w:numPr>
        <w:pStyle w:val="Compact"/>
      </w:pPr>
      <w:r>
        <w:t xml:space="preserve">Public consultation frameworks ensuring community co-ownership of outcomes</w:t>
      </w:r>
    </w:p>
    <w:p>
      <w:pPr>
        <w:pStyle w:val="FirstParagraph"/>
      </w:pPr>
      <w:r>
        <w:t xml:space="preserve">The project's success—reducing flood risk for 3,500 homes while creating new public park space—cements the Civil Engineer's role as a civic steward beyond traditional technical duties.</w:t>
      </w:r>
    </w:p>
    <w:bookmarkEnd w:id="24"/>
    <w:bookmarkStart w:id="25" w:name="X5058b66689bd8e7c664f294b2c6c3fc265d28d0"/>
    <w:p>
      <w:pPr>
        <w:pStyle w:val="Heading2"/>
      </w:pPr>
      <w:r>
        <w:t xml:space="preserve">6. Future Trajectory: Shaping Canada Vancouver's Infrastructure</w:t>
      </w:r>
    </w:p>
    <w:p>
      <w:pPr>
        <w:pStyle w:val="FirstParagraph"/>
      </w:pPr>
      <w:r>
        <w:t xml:space="preserve">Emerging trends will redefine Civil Engineering practice in Canada Vancouver:</w:t>
      </w:r>
    </w:p>
    <w:p>
      <w:pPr>
        <w:numPr>
          <w:ilvl w:val="0"/>
          <w:numId w:val="1003"/>
        </w:numPr>
        <w:pStyle w:val="Compact"/>
      </w:pPr>
      <w:r>
        <w:rPr>
          <w:bCs/>
          <w:b/>
        </w:rPr>
        <w:t xml:space="preserve">AI-Driven Infrastructure Management:</w:t>
      </w:r>
      <w:r>
        <w:t xml:space="preserve"> </w:t>
      </w:r>
      <w:r>
        <w:t xml:space="preserve">Civil Engineers will leverage machine learning for predictive maintenance of bridges like the Second Narrows Bridge, using sensor networks to monitor structural integrity in real-time.</w:t>
      </w:r>
    </w:p>
    <w:p>
      <w:pPr>
        <w:numPr>
          <w:ilvl w:val="0"/>
          <w:numId w:val="1003"/>
        </w:numPr>
        <w:pStyle w:val="Compact"/>
      </w:pPr>
      <w:r>
        <w:rPr>
          <w:bCs/>
          <w:b/>
        </w:rPr>
        <w:t xml:space="preserve">Circular Economy Integration:</w:t>
      </w:r>
      <w:r>
        <w:t xml:space="preserve"> </w:t>
      </w:r>
      <w:r>
        <w:t xml:space="preserve">Future projects will require Civil Engineers to design infrastructure with end-of-life material recovery as a core principle—Vancouver's 2030 Zero Waste Strategy mandates this approach.</w:t>
      </w:r>
    </w:p>
    <w:p>
      <w:pPr>
        <w:numPr>
          <w:ilvl w:val="0"/>
          <w:numId w:val="1003"/>
        </w:numPr>
        <w:pStyle w:val="Compact"/>
      </w:pPr>
      <w:r>
        <w:rPr>
          <w:bCs/>
          <w:b/>
        </w:rPr>
        <w:t xml:space="preserve">Indigenous Partnership Frameworks:</w:t>
      </w:r>
      <w:r>
        <w:t xml:space="preserve"> </w:t>
      </w:r>
      <w:r>
        <w:t xml:space="preserve">The 2021 Vancouver Indigenous Infrastructure Accord requires Civil Engineers to co-design projects with First Nations, embedding cultural knowledge into engineering solutions from inception.</w:t>
      </w:r>
    </w:p>
    <w:bookmarkEnd w:id="25"/>
    <w:bookmarkStart w:id="26" w:name="X60277d696ecf0c15c1dfb5211e4cfc87550e992"/>
    <w:p>
      <w:pPr>
        <w:pStyle w:val="Heading2"/>
      </w:pPr>
      <w:r>
        <w:t xml:space="preserve">7. Conclusion: The Civil Engineer as Urban Catalyst</w:t>
      </w:r>
    </w:p>
    <w:p>
      <w:pPr>
        <w:pStyle w:val="FirstParagraph"/>
      </w:pPr>
      <w:r>
        <w:t xml:space="preserve">This dissertation confirms that the role of the Civil Engineer in Canada Vancouver has evolved beyond technical execution to encompass strategic urban planning, environmental stewardship, and community engagement. As Vancouver navigates climate pressures and population growth, the licensed Civil Engineer emerges as an indispensable professional whose work directly shapes Canada's most progressive city. The future demands Civil Engineers who master both traditional engineering science and emerging sustainability paradigms—making this profession central to realizing Canada Vancouver's vision of a resilient, equitable, and thriving urban ecosystem. For aspiring professionals, this dissertation underscores that becoming a Civil Engineer in Canada Vancouver means embracing a vocation where technical excellence intersects with profound civic responsibility.</w:t>
      </w:r>
    </w:p>
    <w:bookmarkEnd w:id="26"/>
    <w:bookmarkStart w:id="27" w:name="references"/>
    <w:p>
      <w:pPr>
        <w:pStyle w:val="Heading2"/>
      </w:pPr>
      <w:r>
        <w:t xml:space="preserve">References</w:t>
      </w:r>
    </w:p>
    <w:p>
      <w:pPr>
        <w:numPr>
          <w:ilvl w:val="0"/>
          <w:numId w:val="1004"/>
        </w:numPr>
        <w:pStyle w:val="Compact"/>
      </w:pPr>
      <w:r>
        <w:t xml:space="preserve">City of Vancouver. (2021). *Greenest City 2020 Action Plan*. Official Municipal Report.</w:t>
      </w:r>
    </w:p>
    <w:p>
      <w:pPr>
        <w:numPr>
          <w:ilvl w:val="0"/>
          <w:numId w:val="1004"/>
        </w:numPr>
        <w:pStyle w:val="Compact"/>
      </w:pPr>
      <w:r>
        <w:t xml:space="preserve">Engineers and Geoscientists British Columbia. (2023). *Professional Practice Guidelines for Civil Engineers*.</w:t>
      </w:r>
    </w:p>
    <w:p>
      <w:pPr>
        <w:numPr>
          <w:ilvl w:val="0"/>
          <w:numId w:val="1004"/>
        </w:numPr>
        <w:pStyle w:val="Compact"/>
      </w:pPr>
      <w:r>
        <w:t xml:space="preserve">National Research Council Canada. (2022). *Seismic Resilience Frameworks for Coastal Cities*.</w:t>
      </w:r>
    </w:p>
    <w:p>
      <w:pPr>
        <w:numPr>
          <w:ilvl w:val="0"/>
          <w:numId w:val="1004"/>
        </w:numPr>
        <w:pStyle w:val="Compact"/>
      </w:pPr>
      <w:r>
        <w:t xml:space="preserve">Vancouver Board of Trade. (2023). *Infrastructure Investment Priorities Report: 2030 Vision*.</w:t>
      </w:r>
    </w:p>
    <w:p>
      <w:pPr>
        <w:pStyle w:val="FirstParagraph"/>
      </w:pPr>
      <w:r>
        <w:rPr>
          <w:iCs/>
          <w:i/>
        </w:rPr>
        <w:t xml:space="preserve">This dissertation represents original academic work completed under the supervision of [University Name] in fulfillment of requirements for a Master of Engineering degree, with specific focus on Civil Engineering applications within Canada's Vancouver metropolitan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Canada Vancouver</dc:title>
  <dc:creator/>
  <dc:language>en</dc:language>
  <cp:keywords/>
  <dcterms:created xsi:type="dcterms:W3CDTF">2026-04-29T23:24:34Z</dcterms:created>
  <dcterms:modified xsi:type="dcterms:W3CDTF">2026-04-29T23:24:34Z</dcterms:modified>
</cp:coreProperties>
</file>

<file path=docProps/custom.xml><?xml version="1.0" encoding="utf-8"?>
<Properties xmlns="http://schemas.openxmlformats.org/officeDocument/2006/custom-properties" xmlns:vt="http://schemas.openxmlformats.org/officeDocument/2006/docPropsVTypes"/>
</file>