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bf2f1b82ba8795bf66a332fa70ccf7d61ef4c91"/>
    <w:p>
      <w:pPr>
        <w:pStyle w:val="Heading1"/>
      </w:pPr>
      <w:r>
        <w:t xml:space="preserve">Dissertation: The Critical Impact of Civil Engineers on Sustainable Urban Development in Colombia Bogotá</w:t>
      </w:r>
    </w:p>
    <w:bookmarkStart w:id="20" w:name="X524549c7c13e3b6958cfd076a3d5711767fcc75"/>
    <w:p>
      <w:pPr>
        <w:pStyle w:val="Heading2"/>
      </w:pPr>
      <w:r>
        <w:t xml:space="preserve">Introduction: Urban Challenges and Engineering Imperatives</w:t>
      </w:r>
    </w:p>
    <w:p>
      <w:pPr>
        <w:pStyle w:val="FirstParagraph"/>
      </w:pPr>
      <w:r>
        <w:t xml:space="preserve">The rapid urbanization and complex geographical context of Bogotá, Colombia's capital city situated at 2,640 meters above sea level, present unique and pressing challenges for infrastructure development. This dissertation examines the pivotal role of the</w:t>
      </w:r>
      <w:r>
        <w:t xml:space="preserve"> </w:t>
      </w:r>
      <w:r>
        <w:rPr>
          <w:iCs/>
          <w:i/>
        </w:rPr>
        <w:t xml:space="preserve">Civil Engineer</w:t>
      </w:r>
      <w:r>
        <w:t xml:space="preserve"> </w:t>
      </w:r>
      <w:r>
        <w:t xml:space="preserve">within this dynamic environment, arguing that their expertise is not merely technical but fundamentally strategic to Colombia's sustainable future. As Bogotá continues to grow at an estimated 2% annually, placing immense pressure on its transportation networks, water systems, and housing stock, the demands placed upon the</w:t>
      </w:r>
      <w:r>
        <w:t xml:space="preserve"> </w:t>
      </w:r>
      <w:r>
        <w:rPr>
          <w:iCs/>
          <w:i/>
        </w:rPr>
        <w:t xml:space="preserve">Civil Engineer in Colombia Bogotá</w:t>
      </w:r>
      <w:r>
        <w:t xml:space="preserve"> </w:t>
      </w:r>
      <w:r>
        <w:t xml:space="preserve">have evolved beyond traditional construction oversight into integrated urban systems management. This document outlines how contemporary Civil Engineers navigate these complexities to shape resilient cities.</w:t>
      </w:r>
    </w:p>
    <w:bookmarkEnd w:id="20"/>
    <w:bookmarkStart w:id="21" w:name="X8f33272877400c099f6f0352088e9067a2049ef"/>
    <w:p>
      <w:pPr>
        <w:pStyle w:val="Heading2"/>
      </w:pPr>
      <w:r>
        <w:t xml:space="preserve">The Unique Context of Civil Engineering in Bogotá, Colombia</w:t>
      </w:r>
    </w:p>
    <w:p>
      <w:pPr>
        <w:pStyle w:val="FirstParagraph"/>
      </w:pPr>
      <w:r>
        <w:t xml:space="preserve">Bogotá's topography—nestled within the Andes mountains—creates inherent engineering difficulties: steep slopes, seismic activity (moderate risk), and significant variations in soil composition. Unlike coastal cities, engineers here must contend with altitude-related challenges affecting material behavior and construction processes. Furthermore, Bogotá faces severe issues of informal settlements encroaching on fragile hillside areas, overwhelming drainage systems during the rainy season (April-October), and chronic traffic congestion impacting over 7 million daily commuters. A</w:t>
      </w:r>
      <w:r>
        <w:t xml:space="preserve"> </w:t>
      </w:r>
      <w:r>
        <w:rPr>
          <w:iCs/>
          <w:i/>
        </w:rPr>
        <w:t xml:space="preserve">Civil Engineer</w:t>
      </w:r>
      <w:r>
        <w:t xml:space="preserve"> </w:t>
      </w:r>
      <w:r>
        <w:t xml:space="preserve">operating within this Colombian capital must possess specialized knowledge in geotechnical engineering for slope stabilization, hydraulic infrastructure design for flood mitigation, and urban planning integration—skills often less emphasized in standard curricula. The city's ambitious public transport projects like the TransMilenio BRT system and the new Metro Line 1 exemplify the scale of intervention required.</w:t>
      </w:r>
    </w:p>
    <w:bookmarkEnd w:id="21"/>
    <w:bookmarkStart w:id="22" w:name="X44d342e4622bb7906bfa10812039c3909188433"/>
    <w:p>
      <w:pPr>
        <w:pStyle w:val="Heading2"/>
      </w:pPr>
      <w:r>
        <w:t xml:space="preserve">Case Study: The Bogotá Metro Project as a Dissertation Focus</w:t>
      </w:r>
    </w:p>
    <w:p>
      <w:pPr>
        <w:pStyle w:val="FirstParagraph"/>
      </w:pPr>
      <w:r>
        <w:t xml:space="preserve">A compelling case study for this dissertation is the ongoing construction of Bogotá's first metro line, a project central to Colombia's infrastructure vision. This megaproject, managed by Civil Engineers from the Colombian Institute of Transport (ICT) and international firms, illustrates the multifaceted demands placed on professionals. Beyond tunneling through complex geological formations beneath dense urban fabric—requiring advanced techniques like NATM (New Austrian Tunneling Method)—the project necessitates meticulous coordination with existing infrastructure, environmental impact assessments for sensitive zones like the Bogotá River basin, and community engagement to mitigate displacement in low-income neighborhoods. The</w:t>
      </w:r>
      <w:r>
        <w:t xml:space="preserve"> </w:t>
      </w:r>
      <w:r>
        <w:rPr>
          <w:iCs/>
          <w:i/>
        </w:rPr>
        <w:t xml:space="preserve">Civil Engineer in Colombia Bogotá</w:t>
      </w:r>
      <w:r>
        <w:t xml:space="preserve"> </w:t>
      </w:r>
      <w:r>
        <w:t xml:space="preserve">must balance technical precision with social responsibility, ensuring the metro becomes a catalyst for equitable mobility rather than urban disruption. This project serves as a microcosm of the broader responsibilities inherent in the profession within this specific national context.</w:t>
      </w:r>
    </w:p>
    <w:bookmarkEnd w:id="22"/>
    <w:bookmarkStart w:id="23" w:name="X74892ee2e311639c290520b2f5deec464968b86"/>
    <w:p>
      <w:pPr>
        <w:pStyle w:val="Heading2"/>
      </w:pPr>
      <w:r>
        <w:t xml:space="preserve">Professional Development and National Relevance</w:t>
      </w:r>
    </w:p>
    <w:p>
      <w:pPr>
        <w:pStyle w:val="FirstParagraph"/>
      </w:pPr>
      <w:r>
        <w:t xml:space="preserve">The trajectory of the Civil Engineer in Colombia Bogotá is intrinsically linked to national development strategies. The Colombian government, through agencies like the Ministry of Housing, City and Territory (Vivienda) and the National Infrastructure Agency (ANI), prioritizes projects that directly address urban inequality and climate vulnerability. A key focus areas for modern Civil Engineers includes designing resilient infrastructure against increasing rainfall intensity—a direct consequence of climate change observed in Bogotá’s watershed. The dissertation emphasizes that advanced education, particularly from institutions like the Universidad Nacional de Colombia or Universidad Tecnológica de Bolívar, now integrates sustainability metrics (e.g., LEED certification, carbon footprint analysis) into core civil engineering curricula. This shift ensures that every new</w:t>
      </w:r>
      <w:r>
        <w:t xml:space="preserve"> </w:t>
      </w:r>
      <w:r>
        <w:rPr>
          <w:iCs/>
          <w:i/>
        </w:rPr>
        <w:t xml:space="preserve">Civil Engineer</w:t>
      </w:r>
      <w:r>
        <w:t xml:space="preserve"> </w:t>
      </w:r>
      <w:r>
        <w:t xml:space="preserve">entering the Bogotá job market is equipped to meet Colombia's 2050 Net Zero target and comply with increasingly stringent national building codes (COVENIN).</w:t>
      </w:r>
    </w:p>
    <w:bookmarkEnd w:id="23"/>
    <w:bookmarkStart w:id="24" w:name="challenges-and-the-path-forward"/>
    <w:p>
      <w:pPr>
        <w:pStyle w:val="Heading2"/>
      </w:pPr>
      <w:r>
        <w:t xml:space="preserve">Challenges and the Path Forward</w:t>
      </w:r>
    </w:p>
    <w:p>
      <w:pPr>
        <w:pStyle w:val="FirstParagraph"/>
      </w:pPr>
      <w:r>
        <w:t xml:space="preserve">Despite progress, significant challenges persist. Funding constraints for public infrastructure, bureaucratic delays in permitting processes, and the need to rapidly upskill a workforce accustomed to traditional methods remain barriers. The dissertation contends that fostering collaboration between academia (e.g., research on low-cost sustainable materials suited to Bogotá's altitude), government policy (streamlining urban planning approval), and private sector innovation is non-negotiable for future success. Crucially, the</w:t>
      </w:r>
      <w:r>
        <w:t xml:space="preserve"> </w:t>
      </w:r>
      <w:r>
        <w:rPr>
          <w:iCs/>
          <w:i/>
        </w:rPr>
        <w:t xml:space="preserve">Civil Engineer in Colombia Bogotá</w:t>
      </w:r>
      <w:r>
        <w:t xml:space="preserve"> </w:t>
      </w:r>
      <w:r>
        <w:t xml:space="preserve">must champion interdisciplinary approaches—partnering with environmental scientists, data analysts, and community leaders—to develop solutions that are not only structurally sound but socially inclusive. Projects like the "Bogotá Green Corridors" initiative (transforming streets into pedestrian/bike zones) demonstrate how engineering vision can directly improve quality of life for millions.</w:t>
      </w:r>
    </w:p>
    <w:bookmarkEnd w:id="24"/>
    <w:bookmarkStart w:id="25" w:name="X38fd15e6bd8f9ef4aab14dbb8164f5eee34b33e"/>
    <w:p>
      <w:pPr>
        <w:pStyle w:val="Heading2"/>
      </w:pPr>
      <w:r>
        <w:t xml:space="preserve">Conclusion: Engineering a Resilient Bogotá for Colombia</w:t>
      </w:r>
    </w:p>
    <w:p>
      <w:pPr>
        <w:pStyle w:val="FirstParagraph"/>
      </w:pPr>
      <w:r>
        <w:t xml:space="preserve">This dissertation underscores that the Civil Engineer in Colombia Bogotá is not merely a designer or builder but an indispensable architect of the city's social and environmental future. The profession’s evolution—from focusing solely on construction efficiency to integrating sustainability, equity, and climate resilience—mirrors Bogotá’s own transformation from a congested metropolis into a model of Latin American urban innovation. As Colombia continues its journey toward becoming a middle-income country with globally competitive infrastructure, the expertise of its Civil Engineers will remain central. Their work in Bogotá sets the standard for engineering excellence across Colombia, proving that sustainable development is both achievable and essential. For the next generation of</w:t>
      </w:r>
      <w:r>
        <w:t xml:space="preserve"> </w:t>
      </w:r>
      <w:r>
        <w:rPr>
          <w:iCs/>
          <w:i/>
        </w:rPr>
        <w:t xml:space="preserve">Civil Engineer</w:t>
      </w:r>
      <w:r>
        <w:t xml:space="preserve"> </w:t>
      </w:r>
      <w:r>
        <w:t xml:space="preserve">graduates in Colombia, this dissertation serves as a call to embrace complexity, innovate within local constraints, and lead with solutions that honor the unique spirit and needs of Bogotá.</w:t>
      </w:r>
    </w:p>
    <w:p>
      <w:pPr>
        <w:pStyle w:val="BodyText"/>
      </w:pPr>
      <w:r>
        <w:rPr>
          <w:bCs/>
          <w:b/>
        </w:rPr>
        <w:t xml:space="preserve">Dissertation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Colombia Bogotá</dc:title>
  <dc:creator/>
  <dc:language>en</dc:language>
  <cp:keywords/>
  <dcterms:created xsi:type="dcterms:W3CDTF">2026-07-21T16:14:35Z</dcterms:created>
  <dcterms:modified xsi:type="dcterms:W3CDTF">2026-07-21T16:14:35Z</dcterms:modified>
</cp:coreProperties>
</file>

<file path=docProps/custom.xml><?xml version="1.0" encoding="utf-8"?>
<Properties xmlns="http://schemas.openxmlformats.org/officeDocument/2006/custom-properties" xmlns:vt="http://schemas.openxmlformats.org/officeDocument/2006/docPropsVTypes"/>
</file>