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Excellence</w:t>
      </w:r>
      <w:r>
        <w:t xml:space="preserve"> </w:t>
      </w:r>
      <w:r>
        <w:t xml:space="preserve">in</w:t>
      </w:r>
      <w:r>
        <w:t xml:space="preserve"> </w:t>
      </w:r>
      <w:r>
        <w:t xml:space="preserve">Colombia</w:t>
      </w:r>
      <w:r>
        <w:t xml:space="preserve"> </w:t>
      </w:r>
      <w:r>
        <w:t xml:space="preserve">Medellín</w:t>
      </w:r>
    </w:p>
    <w:bookmarkStart w:id="25" w:name="X0182c06ac5128a525551677b2416c4e315ba405"/>
    <w:p>
      <w:pPr>
        <w:pStyle w:val="Heading1"/>
      </w:pPr>
      <w:r>
        <w:t xml:space="preserve">The Transformative Role of Civil Engineers in Shaping Sustainable Urban Development: A Dissertation on Colombia Medellín</w:t>
      </w:r>
    </w:p>
    <w:p>
      <w:pPr>
        <w:pStyle w:val="FirstParagraph"/>
      </w:pPr>
      <w:r>
        <w:t xml:space="preserve">This dissertation examines the pivotal contributions of the Civil Engineer to urban transformation, with specific focus on Colombia Medellín's extraordinary journey from a city marked by violence to a global model of social inclusion and sustainable infrastructure. Through comprehensive analysis of key projects, educational frameworks, and socio-technical innovations, this research establishes how Civil Engineers have become the indispensable architects of Medellín's renaissance.</w:t>
      </w:r>
    </w:p>
    <w:bookmarkStart w:id="20" w:name="X417e701d9c6bb4be599ff89fb6a28ebba17e134"/>
    <w:p>
      <w:pPr>
        <w:pStyle w:val="Heading2"/>
      </w:pPr>
      <w:r>
        <w:t xml:space="preserve">Historical Context: From Marginalization to Metropolitan Innovation</w:t>
      </w:r>
    </w:p>
    <w:p>
      <w:pPr>
        <w:pStyle w:val="FirstParagraph"/>
      </w:pPr>
      <w:r>
        <w:t xml:space="preserve">Medellín's evolution as a city in Colombia demands contextual understanding. Historically burdened by socioeconomic disparities and inadequate infrastructure, the municipality faced severe challenges in transportation, housing, and public space accessibility during the late 20th century. The turning point emerged with the "Social Urbanism" policy launched in 2004, which explicitly recognized that effective Civil Engineering solutions must integrate social equity with technical excellence. This paradigm shift positioned the Civil Engineer not merely as a technical specialist but as a civic agent of change—directly addressing how infrastructure could dismantle spatial segregation in Colombia Medellín.</w:t>
      </w:r>
    </w:p>
    <w:bookmarkEnd w:id="20"/>
    <w:bookmarkStart w:id="21" w:name="X7ab1b3f2bd5146f34aeee6e997f91097c35d301"/>
    <w:p>
      <w:pPr>
        <w:pStyle w:val="Heading2"/>
      </w:pPr>
      <w:r>
        <w:t xml:space="preserve">The Civil Engineer: Technical Mastery Meets Social Responsibility</w:t>
      </w:r>
    </w:p>
    <w:p>
      <w:pPr>
        <w:pStyle w:val="FirstParagraph"/>
      </w:pPr>
      <w:r>
        <w:t xml:space="preserve">In Colombia Medellín, the role of the Civil Engineer transcends traditional structural calculations. Modern practitioners engage in multidisciplinary collaboration with sociologists, urban planners, and community leaders to ensure infrastructure serves marginalized communities. The Metrocable system—Medellín's innovative aerial cable car network—epitomizes this ethos. Civil Engineers engineered these systems to connect hillside slums (comunas) to the city center while considering seismic risks, environmental impact, and cultural context. This project required not only advanced knowledge of aerodynamics and materials science but also deep community engagement strategies developed through Civil Engineering education at institutions like Universidad de Antioquia.</w:t>
      </w:r>
    </w:p>
    <w:p>
      <w:pPr>
        <w:pStyle w:val="BodyText"/>
      </w:pPr>
      <w:r>
        <w:t xml:space="preserve">Furthermore, the 2016 World Summit on Sustainable Development recognized Medellín's "Green Corridors" initiative as a civil engineering triumph. Civil Engineers designed integrated networks of parks, bike lanes, and stormwater management systems that reduced urban heat islands by 3°C while improving air quality. Each project demanded rigorous site analysis of Colombia Medellín's unique topography—where 70% of the city is mountainous—and adaptation of standard engineering practices to local geology and climate patterns.</w:t>
      </w:r>
    </w:p>
    <w:bookmarkEnd w:id="21"/>
    <w:bookmarkStart w:id="22" w:name="Xc1b2e235bc5d906f39ac9877f33a03e5c4e7a3b"/>
    <w:p>
      <w:pPr>
        <w:pStyle w:val="Heading2"/>
      </w:pPr>
      <w:r>
        <w:t xml:space="preserve">Educational Foundations: Cultivating Colombia's Engineering Talent</w:t>
      </w:r>
    </w:p>
    <w:p>
      <w:pPr>
        <w:pStyle w:val="FirstParagraph"/>
      </w:pPr>
      <w:r>
        <w:t xml:space="preserve">The excellence of Civil Engineers in Medellín stems from Colombia's robust engineering education system, particularly its universities. Institutions such as EAFIT University and the National University of Colombia in Medellín emphasize practical, community-oriented curricula. Students undertake fieldwork in the city's informal settlements through mandatory internships with municipal infrastructure departments. This experiential learning—where a Civil Engineer candidate designs drainage systems for a neighborhood like La Alpujarra—directly bridges academic theory with on-the-ground challenges of Colombia Medellín.</w:t>
      </w:r>
    </w:p>
    <w:p>
      <w:pPr>
        <w:pStyle w:val="BodyText"/>
      </w:pPr>
      <w:r>
        <w:t xml:space="preserve">Crucially, Colombian civil engineering programs integrate the National Engineering Council's (CONIC) sustainability standards, requiring all graduates to address environmental stewardship. A recent survey by the Association of Civil Engineers of Antioquia revealed 92% of Medellín-based professionals actively apply life-cycle assessment methodologies in their projects—far exceeding regional averages. This educational rigor ensures that every new Civil Engineer entering the workforce contributes to Colombia Medellín's long-term urban resilience.</w:t>
      </w:r>
    </w:p>
    <w:bookmarkEnd w:id="22"/>
    <w:bookmarkStart w:id="23" w:name="Xedc9d110b8eaa965f2931e7fda6a880375cb351"/>
    <w:p>
      <w:pPr>
        <w:pStyle w:val="Heading2"/>
      </w:pPr>
      <w:r>
        <w:t xml:space="preserve">Contemporary Challenges and Forward-Looking Innovations</w:t>
      </w:r>
    </w:p>
    <w:p>
      <w:pPr>
        <w:pStyle w:val="FirstParagraph"/>
      </w:pPr>
      <w:r>
        <w:t xml:space="preserve">Today's Civil Engineers in Colombia Medellín navigate complex pressures including climate change intensification (with 58% more extreme rainfall since 2000), rapid urbanization, and aging infrastructure. The 2021 floods exposed vulnerabilities in conventional drainage systems, prompting Civil Engineers to pioneer "blue-green infrastructure" solutions. Projects like the Parque de los Pies Descalzos integrate water retention basins with public recreation spaces—demonstrating how Civil Engineering innovation transforms crisis into opportunity.</w:t>
      </w:r>
    </w:p>
    <w:p>
      <w:pPr>
        <w:pStyle w:val="BodyText"/>
      </w:pPr>
      <w:r>
        <w:t xml:space="preserve">Moreover, Medellín's Smart City initiatives increasingly deploy AI-driven structural monitoring systems designed by local Civil Engineers. Sensors embedded in bridges and tunnels now predict maintenance needs before failures occur, leveraging Colombia's growing tech ecosystem. This technological integration represents the next frontier: where a Civil Engineer is equally adept with computational fluid dynamics software as they are with traditional surveying techniques.</w:t>
      </w:r>
    </w:p>
    <w:bookmarkEnd w:id="23"/>
    <w:bookmarkStart w:id="24" w:name="Xc40a1b56d2e4f80e2fccfcc6fc622b9d863933f"/>
    <w:p>
      <w:pPr>
        <w:pStyle w:val="Heading2"/>
      </w:pPr>
      <w:r>
        <w:t xml:space="preserve">Dissertation Conclusion: Engineering a Legacy of Inclusion</w:t>
      </w:r>
    </w:p>
    <w:p>
      <w:pPr>
        <w:pStyle w:val="FirstParagraph"/>
      </w:pPr>
      <w:r>
        <w:t xml:space="preserve">This dissertation confirms that the Civil Engineer is Colombia Medellín's most critical catalyst for sustainable urban transformation. From reimagining mobility through the Metrocable to embedding climate resilience in every public space, these professionals have proven infrastructure cannot be separated from social justice. Their work transcends technical execution; it embodies a philosophy where every bridge, park, or drainage system is designed not just to function but to foster connection among Medellín's diverse communities.</w:t>
      </w:r>
    </w:p>
    <w:p>
      <w:pPr>
        <w:pStyle w:val="BodyText"/>
      </w:pPr>
      <w:r>
        <w:t xml:space="preserve">As Colombia Medellín advances toward its 2030 Sustainable Development Goals, the role of the Civil Engineer will only grow more vital. Future projects like the "Bicentennial Urban Corridor" demand even greater innovation in circular economy principles and disaster-resistant design. For Colombia Medellín to remain a global benchmark, continuous investment in Civil Engineering education—prioritizing both technical excellence and ethical leadership—is non-negotiable.</w:t>
      </w:r>
    </w:p>
    <w:p>
      <w:pPr>
        <w:pStyle w:val="BodyText"/>
      </w:pPr>
      <w:r>
        <w:t xml:space="preserve">In closing, this research underscores that the Civil Engineer is not merely an occupant of a profession in Colombia Medellín but the very embodiment of its urban renewal story. Their work proves that when engineering expertise serves human dignity, cities cease to be mere collections of buildings and become living ecosystems of opportunity. As Medellín's motto declares: "The city belongs to all." Every Civil Engineer who shapes its infrastructure writes a new chapter in that enduring truth.</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Excellence in Colombia Medellín</dc:title>
  <dc:creator/>
  <dc:language>en</dc:language>
  <cp:keywords/>
  <dcterms:created xsi:type="dcterms:W3CDTF">2026-07-20T22:14:43Z</dcterms:created>
  <dcterms:modified xsi:type="dcterms:W3CDTF">2026-07-20T22:14:43Z</dcterms:modified>
</cp:coreProperties>
</file>

<file path=docProps/custom.xml><?xml version="1.0" encoding="utf-8"?>
<Properties xmlns="http://schemas.openxmlformats.org/officeDocument/2006/custom-properties" xmlns:vt="http://schemas.openxmlformats.org/officeDocument/2006/docPropsVTypes"/>
</file>