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5" w:name="X990914c85deda2d37ac4047af6f3e357b557d08"/>
    <w:p>
      <w:pPr>
        <w:pStyle w:val="Heading1"/>
      </w:pPr>
      <w:r>
        <w:t xml:space="preserve">Dissertation on the Role of Civil Engineering in Sustainable Urban Development: The Case of Marseille, France</w:t>
      </w:r>
    </w:p>
    <w:p>
      <w:pPr>
        <w:pStyle w:val="FirstParagraph"/>
      </w:pPr>
      <w:r>
        <w:t xml:space="preserve">As a foundational discipline shaping modern infrastructure, civil engineering serves as the cornerstone of urban resilience and societal progress. This dissertation examines the critical role of civil engineers in addressing Marseille's unique challenges within France's Mediterranean landscape. With over 870,000 residents and a strategic position as France's second-largest port city, Marseille presents a compelling case study where civil engineering solutions directly influence economic vitality, environmental sustainability, and quality of life. The integration of advanced civil engineering practices into Marseille’s urban fabric is not merely technical but profoundly socio-political—a necessity for a city navigating complex demographic shifts and climate pressures.</w:t>
      </w:r>
    </w:p>
    <w:bookmarkStart w:id="20" w:name="the-unique-urban-context-of-marseille"/>
    <w:p>
      <w:pPr>
        <w:pStyle w:val="Heading2"/>
      </w:pPr>
      <w:r>
        <w:t xml:space="preserve">The Unique Urban Context of Marseille</w:t>
      </w:r>
    </w:p>
    <w:p>
      <w:pPr>
        <w:pStyle w:val="FirstParagraph"/>
      </w:pPr>
      <w:r>
        <w:t xml:space="preserve">Marseille's geography creates distinctive engineering imperatives. Situated on a limestone plateau overlooking the Mediterranean Sea, the city faces challenges including seismic activity along the Provence coast, coastal erosion threatening historic districts like Le Panier, and intense urban density concentrated in its 16 arrondissements. The Marseille metropolitan area spans 892 square kilometers with critical infrastructure spanning from the Vieux-Port (Old Port) to the massive Marseille-Fos port complex—the largest container terminal in Europe. A civil engineer working in France must navigate these physical constraints while respecting France’s stringent building codes (Réglementation Thermique) and UNESCO World Heritage considerations for sites like Notre-Dame de la Garde. As the largest city in southern France, Marseille’s infrastructure demands are magnified by its role as a gateway to Africa and the Mediterranean, requiring civil engineers to balance global connectivity with local community needs.</w:t>
      </w:r>
    </w:p>
    <w:p>
      <w:pPr>
        <w:pStyle w:val="BodyText"/>
      </w:pPr>
      <w:r>
        <w:rPr>
          <w:bCs/>
          <w:b/>
        </w:rPr>
        <w:t xml:space="preserve">Case Study: The Marseille Metro Expansion (Line 2)</w:t>
      </w:r>
      <w:r>
        <w:t xml:space="preserve"> </w:t>
      </w:r>
      <w:r>
        <w:t xml:space="preserve">This £1.2 billion project exemplifies contemporary civil engineering in action. Civil engineers designed a 13-kilometer underground line beneath the city's historic center, requiring innovative tunnelling techniques to avoid disrupting Roman-era archaeological sites and existing metro lines. The project incorporated energy-efficient systems that reduced operational carbon emissions by 40%—a direct response to France’s Climate Energy Transition Act (2015). Such projects demonstrate how civil engineers translate national environmental policy into tangible urban infrastructure within Marseille’s constrained topography.</w:t>
      </w:r>
    </w:p>
    <w:bookmarkEnd w:id="20"/>
    <w:bookmarkStart w:id="21" w:name="Xc1890b6c89218886e3af533edc4803a3c957a86"/>
    <w:p>
      <w:pPr>
        <w:pStyle w:val="Heading2"/>
      </w:pPr>
      <w:r>
        <w:t xml:space="preserve">Climate Resilience as a Civil Engineering Imperative</w:t>
      </w:r>
    </w:p>
    <w:p>
      <w:pPr>
        <w:pStyle w:val="FirstParagraph"/>
      </w:pPr>
      <w:r>
        <w:t xml:space="preserve">With Mediterranean temperatures projected to rise 3.5°C by 2050, climate adaptation has become central to civil engineering practice in Marseille. The city’s coastal vulnerability—evidenced by the 1999 storm surge that flooded the St. Charles railway station—demands proactive engineering solutions. Civil engineers in France now prioritize "blue-green infrastructure," such as the Parc de la Planète project, which integrates rainwater capture systems and permeable pavements to mitigate urban flooding while creating public green spaces. Moreover, Marseille’s civil engineers collaborate with French national agencies like Cerema (Centre d'Études et d'Expertise sur les Risques, l'Environnement, la Mobilité et l'Aménagement) to implement coastal defense strategies including bio-engineered seawalls that protect against erosion without disrupting marine ecosystems—a hallmark of France’s 2019 adaptation plan.</w:t>
      </w:r>
    </w:p>
    <w:bookmarkEnd w:id="21"/>
    <w:bookmarkStart w:id="22" w:name="X03da98458a4a4128e0193a4ddbf58534e5db17b"/>
    <w:p>
      <w:pPr>
        <w:pStyle w:val="Heading2"/>
      </w:pPr>
      <w:r>
        <w:t xml:space="preserve">Economic and Social Dimensions of Civil Engineering in Marseille</w:t>
      </w:r>
    </w:p>
    <w:p>
      <w:pPr>
        <w:pStyle w:val="FirstParagraph"/>
      </w:pPr>
      <w:r>
        <w:t xml:space="preserve">The economic impact of civil engineering projects extends far beyond construction. The renovation of the Cité Radieuse (Le Corbusier’s iconic housing complex), managed by a French civil engineering firm, revitalized 3,500 social housing units while creating 1,200 local jobs—a direct contribution to Marseille’s "Marseille 2030" economic strategy. Civil engineers also drive social equity through inclusive design: the new Parc du Soleil in the northern arrondissement features barrier-free pathways and adaptive playground equipment, reflecting France’s disability inclusion laws (Loi Handicap 2005). In a city with persistent socioeconomic divides, civil engineers are increasingly trained in participatory urban planning—holding community workshops to co-design projects that address neighborhood-specific needs from Vieux-Port to the immigrant-majority districts of Belles Rives.</w:t>
      </w:r>
    </w:p>
    <w:bookmarkEnd w:id="22"/>
    <w:bookmarkStart w:id="23" w:name="X3933e99ff37da6683e4979f9cc86d2a9bcc69d1"/>
    <w:p>
      <w:pPr>
        <w:pStyle w:val="Heading2"/>
      </w:pPr>
      <w:r>
        <w:t xml:space="preserve">Future Trajectories: Digitalization and Mediterranean Collaboration</w:t>
      </w:r>
    </w:p>
    <w:p>
      <w:pPr>
        <w:pStyle w:val="FirstParagraph"/>
      </w:pPr>
      <w:r>
        <w:t xml:space="preserve">The future of civil engineering in Marseille hinges on two innovations: digital twin technology and cross-border cooperation. Civil engineers at Aix-Marseille University are pioneering "digital twins" that simulate infrastructure performance under climate scenarios, allowing proactive maintenance of bridges like the Pont de la Joliette. Simultaneously, Marseille’s position as a Mediterranean hub fosters international collaboration—French civil engineering firms partner with Spanish and Italian counterparts on the Euro-Mediterranean Infrastructure Network (EMIN), sharing best practices for managing port logistics amid rising sea levels. This aligns with France’s "Marseille-Provence 2026" cultural capital initiative, where civil engineers design infrastructure supporting UNESCO-recognized events like the International Festival of Mediterranean Culture.</w:t>
      </w:r>
    </w:p>
    <w:bookmarkEnd w:id="23"/>
    <w:bookmarkStart w:id="24" w:name="X30864a83637b21ee7d79048ba1fe77ccf0a95bc"/>
    <w:p>
      <w:pPr>
        <w:pStyle w:val="Heading2"/>
      </w:pPr>
      <w:r>
        <w:t xml:space="preserve">Conclusion: Engineering a Sustainable Marseille</w:t>
      </w:r>
    </w:p>
    <w:p>
      <w:pPr>
        <w:pStyle w:val="FirstParagraph"/>
      </w:pPr>
      <w:r>
        <w:t xml:space="preserve">Civil engineering in France’s Marseille is no longer confined to technical problem-solving; it has evolved into a multidimensional practice addressing ecological, economic, and social resilience. The civil engineer in Marseille operates within a dynamic framework shaped by French national policy, Mediterranean environmental pressures, and the city’s unique cultural identity. As demonstrated through projects like Line 2 metro expansion and coastal adaptation strategies, successful civil engineering requires harmonizing cutting-edge technology with deep community engagement—a philosophy increasingly adopted across France's urban centers. For Marseille to fulfill its potential as a sustainable Mediterranean metropolis by 2050, its civil engineers must continue pioneering solutions that transform challenges like climate vulnerability and urban inequality into opportunities for inclusive growth. This dissertation affirms that in the heart of France’s most vibrant southern city, civil engineering remains not just a profession but an essential catalyst for a thriving future.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Marseille, France</dc:title>
  <dc:creator/>
  <dc:language>en</dc:language>
  <cp:keywords/>
  <dcterms:created xsi:type="dcterms:W3CDTF">2026-07-17T07:27:04Z</dcterms:created>
  <dcterms:modified xsi:type="dcterms:W3CDTF">2026-07-17T07:27:04Z</dcterms:modified>
</cp:coreProperties>
</file>

<file path=docProps/custom.xml><?xml version="1.0" encoding="utf-8"?>
<Properties xmlns="http://schemas.openxmlformats.org/officeDocument/2006/custom-properties" xmlns:vt="http://schemas.openxmlformats.org/officeDocument/2006/docPropsVTypes"/>
</file>