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Frankfurt</w:t>
      </w:r>
      <w:r>
        <w:t xml:space="preserve"> </w:t>
      </w:r>
      <w:r>
        <w:t xml:space="preserve">am</w:t>
      </w:r>
      <w:r>
        <w:t xml:space="preserve"> </w:t>
      </w:r>
      <w:r>
        <w:t xml:space="preserve">Main,</w:t>
      </w:r>
      <w:r>
        <w:t xml:space="preserve"> </w:t>
      </w:r>
      <w:r>
        <w:t xml:space="preserve">Germany</w:t>
      </w:r>
    </w:p>
    <w:bookmarkStart w:id="20" w:name="X9e235cf14f317bf47f08b7ad5da2a68473760db"/>
    <w:p>
      <w:pPr>
        <w:pStyle w:val="Heading1"/>
      </w:pPr>
      <w:r>
        <w:t xml:space="preserve">The Critical Role of Civil Engineers in Shaping Sustainable Urban Infrastructure: A Dissertation Focus on Frankfurt am Main, Germany</w:t>
      </w:r>
    </w:p>
    <w:p>
      <w:pPr>
        <w:pStyle w:val="FirstParagraph"/>
      </w:pPr>
      <w:r>
        <w:rPr>
          <w:bCs/>
          <w:b/>
        </w:rPr>
        <w:t xml:space="preserve">Introduction: Framing the Dissertation Context</w:t>
      </w:r>
    </w:p>
    <w:p>
      <w:pPr>
        <w:pStyle w:val="BodyText"/>
      </w:pPr>
      <w:r>
        <w:t xml:space="preserve">This dissertation examines the multifaceted role of the modern Civil Engineer within the dynamic urban landscape of Frankfurt am Main, Germany. As one of Europe's most significant financial, transportation, and cultural hubs, Frankfurt presents a unique case study for understanding how Civil Engineering practices directly influence sustainable development, resilience against climate change, and adherence to stringent German technical standards. The city’s continuous evolution—from its post-war reconstruction to its current status as a global metropolis—underscores the indispensable contribution of the Civil Engineer in Germany. This research synthesizes infrastructure case studies, regulatory frameworks (including DIN standards), and professional development pathways specific to Frankfurt, arguing that the Civil Engineer is not merely a technical practitioner but a pivotal architect of Frankfurt’s future.</w:t>
      </w:r>
    </w:p>
    <w:p>
      <w:pPr>
        <w:pStyle w:val="BodyText"/>
      </w:pPr>
      <w:r>
        <w:rPr>
          <w:bCs/>
          <w:b/>
        </w:rPr>
        <w:t xml:space="preserve">Germany's Regulatory Framework and Professional Identity</w:t>
      </w:r>
    </w:p>
    <w:p>
      <w:pPr>
        <w:pStyle w:val="BodyText"/>
      </w:pPr>
      <w:r>
        <w:t xml:space="preserve">In Germany, the profession of Civil Engineer operates within a highly structured legal and educational ecosystem. The Federal Architects' Act (Bundesbaugesetz) and the specific jurisdiction of the German Engineering Association (VDE) define rigorous certification processes. For any Civil Engineer seeking licensure in Frankfurt or across Germany, academic training must culminate in a state-recognized degree from an accredited institution like the Technical University of Darmstadt or FH Frankfurt, followed by practical experience (Praxisphase) and the final state examination (Staatsexamen). This framework ensures that every Civil Engineer operating in Germany possesses deep technical competence grounded in national standards. The dissertation emphasizes that this structured professionalism is a cornerstone of Frankfurt’s infrastructure reliability, particularly evident in projects adhering to strict seismic and flood-resilience norms dictated by the Rhine-Main region’s geography.</w:t>
      </w:r>
    </w:p>
    <w:p>
      <w:pPr>
        <w:pStyle w:val="BodyText"/>
      </w:pPr>
      <w:r>
        <w:rPr>
          <w:bCs/>
          <w:b/>
        </w:rPr>
        <w:t xml:space="preserve">Frankfurt as a Living Laboratory for Civil Engineering</w:t>
      </w:r>
    </w:p>
    <w:p>
      <w:pPr>
        <w:pStyle w:val="BodyText"/>
      </w:pPr>
      <w:r>
        <w:t xml:space="preserve">Frankfurt am Main serves as an unparalleled testbed for contemporary Civil Engineering challenges. The city’s relentless urbanization demands innovative solutions from its Civil Engineers, directly addressing the dissertation's core focus. Key projects exemplify this:</w:t>
      </w:r>
    </w:p>
    <w:p>
      <w:pPr>
        <w:numPr>
          <w:ilvl w:val="0"/>
          <w:numId w:val="1001"/>
        </w:numPr>
        <w:pStyle w:val="Compact"/>
      </w:pPr>
      <w:r>
        <w:rPr>
          <w:iCs/>
          <w:i/>
        </w:rPr>
        <w:t xml:space="preserve">The Frankfurt Airport Expansion (Terminal 3 &amp; Runway Modernization)</w:t>
      </w:r>
      <w:r>
        <w:t xml:space="preserve">: This project required Civil Engineers to manage complex logistics for Europe’s busiest airport, integrating sustainability metrics (e.g., energy-neutral terminal design) while minimizing disruption to 70+ million annual passengers. The engineering solutions here directly impact Frankfurt’s global connectivity.</w:t>
      </w:r>
    </w:p>
    <w:p>
      <w:pPr>
        <w:numPr>
          <w:ilvl w:val="0"/>
          <w:numId w:val="1001"/>
        </w:numPr>
        <w:pStyle w:val="Compact"/>
      </w:pPr>
      <w:r>
        <w:rPr>
          <w:iCs/>
          <w:i/>
        </w:rPr>
        <w:t xml:space="preserve">The Main River Flood Protection System</w:t>
      </w:r>
      <w:r>
        <w:t xml:space="preserve">: Following devastating floods in 2021, Civil Engineers in Frankfurt spearheaded the redesign of riverbanks and urban drainage systems using advanced hydrological modeling (adhering to German flood management standards). This project exemplifies the Civil Engineer’s critical role in climate adaptation—a central theme of this dissertation.</w:t>
      </w:r>
    </w:p>
    <w:p>
      <w:pPr>
        <w:numPr>
          <w:ilvl w:val="0"/>
          <w:numId w:val="1001"/>
        </w:numPr>
        <w:pStyle w:val="Compact"/>
      </w:pPr>
      <w:r>
        <w:rPr>
          <w:iCs/>
          <w:i/>
        </w:rPr>
        <w:t xml:space="preserve">Underground City Infrastructure (Untermainhafen Revitalization)</w:t>
      </w:r>
      <w:r>
        <w:t xml:space="preserve">: Civil Engineers navigated the intricate challenge of integrating new metro lines, utility tunnels, and commercial spaces beneath a densely built historic district. This project highlights the profession’s ability to balance heritage conservation with modern development in Germany's most compact urban core.</w:t>
      </w:r>
    </w:p>
    <w:p>
      <w:pPr>
        <w:pStyle w:val="FirstParagraph"/>
      </w:pPr>
      <w:r>
        <w:rPr>
          <w:bCs/>
          <w:b/>
        </w:rPr>
        <w:t xml:space="preserve">Challenges Unique to Frankfurt: A Dissertation Analysis</w:t>
      </w:r>
    </w:p>
    <w:p>
      <w:pPr>
        <w:pStyle w:val="BodyText"/>
      </w:pPr>
      <w:r>
        <w:t xml:space="preserve">This dissertation identifies three key challenges confronting Civil Engineers in Frankfurt that demand specialized expertise:</w:t>
      </w:r>
    </w:p>
    <w:p>
      <w:pPr>
        <w:numPr>
          <w:ilvl w:val="0"/>
          <w:numId w:val="1002"/>
        </w:numPr>
        <w:pStyle w:val="Compact"/>
      </w:pPr>
      <w:r>
        <w:rPr>
          <w:iCs/>
          <w:i/>
        </w:rPr>
        <w:t xml:space="preserve">High-Density Urban Constraints</w:t>
      </w:r>
      <w:r>
        <w:t xml:space="preserve">: Limited space necessitates vertical and subterranean engineering solutions, requiring Civil Engineers to master complex geotechnical assessments (e.g., soil conditions under the Frankfurt Hauptbahnhof) far beyond standard practice elsewhere in Germany.</w:t>
      </w:r>
    </w:p>
    <w:p>
      <w:pPr>
        <w:numPr>
          <w:ilvl w:val="0"/>
          <w:numId w:val="1002"/>
        </w:numPr>
        <w:pStyle w:val="Compact"/>
      </w:pPr>
      <w:r>
        <w:rPr>
          <w:iCs/>
          <w:i/>
        </w:rPr>
        <w:t xml:space="preserve">Sustainability Imperatives</w:t>
      </w:r>
      <w:r>
        <w:t xml:space="preserve">: Frankfurt’s 2030 Climate Neutrality Goal mandates that every Civil Engineer incorporate circular economy principles and low-carbon materials (e.g., using recycled concrete in Rhein-Main bridges) into project designs, a requirement deeply embedded in the city’s planning code.</w:t>
      </w:r>
    </w:p>
    <w:p>
      <w:pPr>
        <w:numPr>
          <w:ilvl w:val="0"/>
          <w:numId w:val="1002"/>
        </w:numPr>
        <w:pStyle w:val="Compact"/>
      </w:pPr>
      <w:r>
        <w:rPr>
          <w:iCs/>
          <w:i/>
        </w:rPr>
        <w:t xml:space="preserve">Transnational Project Complexity</w:t>
      </w:r>
      <w:r>
        <w:t xml:space="preserve">: As a global financial center, Frankfurt hosts multinational firms. Civil Engineers must navigate EU-wide standards (like Eurocode) alongside German-specific regulations (DIN 1055), requiring nuanced professional judgment—a critical skill assessed in this dissertation’s methodology.</w:t>
      </w:r>
    </w:p>
    <w:p>
      <w:pPr>
        <w:pStyle w:val="FirstParagraph"/>
      </w:pPr>
      <w:r>
        <w:rPr>
          <w:bCs/>
          <w:b/>
        </w:rPr>
        <w:t xml:space="preserve">Professional Development and the Future of Civil Engineering in Germany</w:t>
      </w:r>
    </w:p>
    <w:p>
      <w:pPr>
        <w:pStyle w:val="BodyText"/>
      </w:pPr>
      <w:r>
        <w:t xml:space="preserve">The dissertation further explores how Frankfurt’s Civil Engineers engage with continuous learning. Institutions like the German Society for Civil Engineering (Deutsche Gesellschaft für Ziviltechnik) host workshops in Frankfurt on emerging technologies such as Building Information Modeling (BIM) and AI-driven infrastructure monitoring. Crucially, this research demonstrates that the career trajectory of a Civil Engineer in Germany is not linear but evolves through ongoing specialization—whether in sustainable materials, urban mobility, or disaster resilience. The Frankfurt context accelerates this evolution due to the city’s scale and ambition.</w:t>
      </w:r>
    </w:p>
    <w:p>
      <w:pPr>
        <w:pStyle w:val="BodyText"/>
      </w:pPr>
      <w:r>
        <w:rPr>
          <w:bCs/>
          <w:b/>
        </w:rPr>
        <w:t xml:space="preserve">Conclusion: Civil Engineering as Frankfurt's Engine for Sustainable Growth</w:t>
      </w:r>
    </w:p>
    <w:p>
      <w:pPr>
        <w:pStyle w:val="BodyText"/>
      </w:pPr>
      <w:r>
        <w:t xml:space="preserve">This dissertation conclusively argues that the Civil Engineer is the unsung cornerstone of Frankfurt am Main, Germany’s success. From ensuring flood resilience along the Main River to enabling seamless global connectivity through airport infrastructure, every major development in this city is fundamentally shaped by engineering expertise. The professional standards upheld by Civil Engineers in Germany—rooted in academic rigor and state oversight—are not merely bureaucratic hurdles but essential safeguards for public safety and long-term urban viability. As Frankfurt pushes toward its climate-neutral future, the evolving role of the Civil Engineer will be paramount. This research provides a framework for understanding how this profession adapts to regional pressures while adhering to Germany’s unwavering commitment to technical excellence. For any aspiring Civil Engineer in Germany, Frankfurt offers a proving ground where theory meets global impact—a testament to why this dissertation focuses on the city as the definitive case study of modern Civil Engineering practice.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Civil Engineering in Frankfurt am Main, Germany</dc:title>
  <dc:creator/>
  <dc:language>en</dc:language>
  <cp:keywords/>
  <dcterms:created xsi:type="dcterms:W3CDTF">2026-07-14T23:20:34Z</dcterms:created>
  <dcterms:modified xsi:type="dcterms:W3CDTF">2026-07-14T23:20:34Z</dcterms:modified>
</cp:coreProperties>
</file>

<file path=docProps/custom.xml><?xml version="1.0" encoding="utf-8"?>
<Properties xmlns="http://schemas.openxmlformats.org/officeDocument/2006/custom-properties" xmlns:vt="http://schemas.openxmlformats.org/officeDocument/2006/docPropsVTypes"/>
</file>