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Civil</w:t>
      </w:r>
      <w:r>
        <w:t xml:space="preserve"> </w:t>
      </w:r>
      <w:r>
        <w:t xml:space="preserve">Engineer</w:t>
      </w:r>
      <w:r>
        <w:t xml:space="preserve"> </w:t>
      </w:r>
      <w:r>
        <w:t xml:space="preserve">in</w:t>
      </w:r>
      <w:r>
        <w:t xml:space="preserve"> </w:t>
      </w:r>
      <w:r>
        <w:t xml:space="preserve">Sustainable</w:t>
      </w:r>
      <w:r>
        <w:t xml:space="preserve"> </w:t>
      </w:r>
      <w:r>
        <w:t xml:space="preserve">Infrastructure</w:t>
      </w:r>
      <w:r>
        <w:t xml:space="preserve"> </w:t>
      </w:r>
      <w:r>
        <w:t xml:space="preserve">Development</w:t>
      </w:r>
      <w:r>
        <w:t xml:space="preserve"> </w:t>
      </w:r>
      <w:r>
        <w:t xml:space="preserve">-</w:t>
      </w:r>
      <w:r>
        <w:t xml:space="preserve"> </w:t>
      </w:r>
      <w:r>
        <w:t xml:space="preserve">A</w:t>
      </w:r>
      <w:r>
        <w:t xml:space="preserve"> </w:t>
      </w:r>
      <w:r>
        <w:t xml:space="preserve">Munich</w:t>
      </w:r>
      <w:r>
        <w:t xml:space="preserve"> </w:t>
      </w:r>
      <w:r>
        <w:t xml:space="preserve">Case</w:t>
      </w:r>
      <w:r>
        <w:t xml:space="preserve"> </w:t>
      </w:r>
      <w:r>
        <w:t xml:space="preserve">Study</w:t>
      </w:r>
    </w:p>
    <w:bookmarkStart w:id="27" w:name="X76150967b58265bc39b8d1bc19de65ed017566c"/>
    <w:p>
      <w:pPr>
        <w:pStyle w:val="Heading1"/>
      </w:pPr>
      <w:r>
        <w:t xml:space="preserve">Dissertation: The Evolving Role of the Civil Engineer in Sustainable Infrastructure Development - A Munich Case Study</w:t>
      </w:r>
    </w:p>
    <w:bookmarkStart w:id="20" w:name="abstract"/>
    <w:p>
      <w:pPr>
        <w:pStyle w:val="Heading2"/>
      </w:pPr>
      <w:r>
        <w:t xml:space="preserve">Abstract</w:t>
      </w:r>
    </w:p>
    <w:p>
      <w:pPr>
        <w:pStyle w:val="FirstParagraph"/>
      </w:pPr>
      <w:r>
        <w:t xml:space="preserve">This academic dissertation critically examines the multifaceted responsibilities, professional evolution, and strategic significance of the Civil Engineer within the context of urban development in Germany Munich. Focusing on Munich as a paradigmatic hub for engineering excellence in Europe, this work analyzes how contemporary Civil Engineers navigate complex challenges including climate resilience, heritage preservation, and digital transformation. The study argues that the modern Civil Engineer in Germany Munich is no longer merely a technical executor but a pivotal strategic advisor integral to achieving the city's ambitious sustainability goals. Drawing on case studies from major Munich infrastructure projects and German engineering standards (DIN norms), this dissertation establishes the Civil Engineer as the cornerstone of sustainable urban development in one of Europe's most dynamic metropolitan regions.</w:t>
      </w:r>
    </w:p>
    <w:bookmarkEnd w:id="20"/>
    <w:bookmarkStart w:id="21" w:name="X75ee8b2455357601747d5b4eb5d0696e07379b1"/>
    <w:p>
      <w:pPr>
        <w:pStyle w:val="Heading2"/>
      </w:pPr>
      <w:r>
        <w:t xml:space="preserve">1. Introduction: Munich – A Crucible for Civil Engineering Excellence</w:t>
      </w:r>
    </w:p>
    <w:p>
      <w:pPr>
        <w:pStyle w:val="FirstParagraph"/>
      </w:pPr>
      <w:r>
        <w:t xml:space="preserve">Munich, the vibrant capital of Bavaria and a leading economic and cultural center within Germany, presents a unique laboratory for understanding the contemporary Civil Engineer's role. As Germany's third-largest city, Munich faces intense pressure to modernize its infrastructure while preserving its historical character and meeting stringent national environmental targets under the German Climate Action Plan. This dissertation positions Munich not merely as a location, but as a critical case study demonstrating how Civil Engineers operate at the intersection of technical expertise, urban policy, and sustainability imperatives within Germany's most advanced metropolitan framework. The role of the Civil Engineer here transcends traditional construction oversight; it embodies Germany's commitment to engineering-driven solutions for future-proof urban living.</w:t>
      </w:r>
    </w:p>
    <w:bookmarkEnd w:id="21"/>
    <w:bookmarkStart w:id="22" w:name="Xeed1a065aea2df8b57060d3a631e0f1722128d1"/>
    <w:p>
      <w:pPr>
        <w:pStyle w:val="Heading2"/>
      </w:pPr>
      <w:r>
        <w:t xml:space="preserve">2. The German Context: Regulatory Framework and Professional Identity</w:t>
      </w:r>
    </w:p>
    <w:p>
      <w:pPr>
        <w:pStyle w:val="FirstParagraph"/>
      </w:pPr>
      <w:r>
        <w:t xml:space="preserve">The practice of a Civil Engineer in Germany Munich is fundamentally shaped by a rigorous, nationally standardized framework. Unlike other jurisdictions, German Civil Engineers operate under the stringent oversight of the Bauordnung (Building Code) and adhere to comprehensive DIN (Deutsches Institut für Normung) standards. This creates a professional environment where technical precision, safety compliance, and environmental responsibility are non-negotiable pillars. In Munich specifically, this framework is further enriched by Bavarian state regulations and the city's own ambitious sustainability strategies like the "München 2030" climate action plan. The Civil Engineer in Germany Munich must possess not only profound technical knowledge but also a deep understanding of these layered legal and policy landscapes, ensuring all projects meet both national benchmarks and Munich-specific ecological goals. This professional identity is distinctly German, emphasizing meticulous planning and long-term societal benefit over short-term cost-cutting.</w:t>
      </w:r>
    </w:p>
    <w:bookmarkEnd w:id="22"/>
    <w:bookmarkStart w:id="23" w:name="X09a25fbb1ecf71503354f8edaf718dfab397595"/>
    <w:p>
      <w:pPr>
        <w:pStyle w:val="Heading2"/>
      </w:pPr>
      <w:r>
        <w:t xml:space="preserve">3. Case Study: Civil Engineering in Action – The Munich Airport Expansion &amp; Urban Mobility</w:t>
      </w:r>
    </w:p>
    <w:p>
      <w:pPr>
        <w:pStyle w:val="FirstParagraph"/>
      </w:pPr>
      <w:r>
        <w:t xml:space="preserve">A prime exemplar of the modern Civil Engineer's strategic role in Germany Munich is the ongoing expansion of Munich Airport (MUC). This project, involving new terminals and runways, demands Civil Engineers to integrate complex logistics with environmental mitigation. They spearhead initiatives like noise abatement zones designed using advanced acoustical modeling (adhering to German VDI standards) and sustainable drainage systems managing stormwater runoff – directly addressing the ecological concerns central to Munich's urban planning ethos. Simultaneously, the city's extensive U-Bahn network expansions, such as the recent Line U6 extension, showcase Civil Engineers navigating densely populated historic districts. They utilize cutting-edge tunneling techniques (like TBMs - Tunnel Boring Machines) while implementing real-time vibration monitoring to protect centuries-old structures, demonstrating a sophisticated balance between progress and preservation uniquely demanded in Munich.</w:t>
      </w:r>
    </w:p>
    <w:bookmarkEnd w:id="23"/>
    <w:bookmarkStart w:id="24" w:name="X03ab9753846758e811ec7e6930558513c06d513"/>
    <w:p>
      <w:pPr>
        <w:pStyle w:val="Heading2"/>
      </w:pPr>
      <w:r>
        <w:t xml:space="preserve">4. The Critical Nexus: Sustainability and the Civil Engineer's Strategic Shift</w:t>
      </w:r>
    </w:p>
    <w:p>
      <w:pPr>
        <w:pStyle w:val="FirstParagraph"/>
      </w:pPr>
      <w:r>
        <w:t xml:space="preserve">The most transformative aspect of the Civil Engineer's role in Germany Munich is their indispensable contribution to achieving carbon neutrality. Climate change adaptation, such as designing flood-resistant infrastructure along the Isar River or incorporating passive cooling into public buildings, is now a core competency. In Munich, Civil Engineers are actively integrating Life Cycle Assessment (LCA) tools into project planning from the outset – evaluating environmental impact beyond construction phase to include material sourcing, energy use during operation, and end-of-life recyclability. This shift positions them as key architects of sustainable urban ecosystems within Germany's broader decarbonization agenda. Their expertise is pivotal for projects like Munich's "Green City Strategy," where Civil Engineers design green roofs on public infrastructure or integrate renewable energy systems directly into structural elements.</w:t>
      </w:r>
    </w:p>
    <w:bookmarkEnd w:id="24"/>
    <w:bookmarkStart w:id="25" w:name="X9038a521d1ae012574be56ea510b0bdc2de6301"/>
    <w:p>
      <w:pPr>
        <w:pStyle w:val="Heading2"/>
      </w:pPr>
      <w:r>
        <w:t xml:space="preserve">5. Future Trajectory: Digitalization and the German Civil Engineer</w:t>
      </w:r>
    </w:p>
    <w:p>
      <w:pPr>
        <w:pStyle w:val="FirstParagraph"/>
      </w:pPr>
      <w:r>
        <w:t xml:space="preserve">Looking ahead, the Civil Engineer in Germany Munich is increasingly defined by digital fluency. The adoption of Building Information Modeling (BIM) as a mandatory standard across German public infrastructure projects (mandated by the Federal BIM Strategy) requires Civil Engineers to be proficient in collaborative 3D modeling platforms. This transforms their work from static blueprints to dynamic, data-rich simulations that optimize resource use, predict maintenance needs, and enhance safety during construction – all critical for Munich's complex urban environment. Furthermore, the integration of IoT sensors into infrastructure (e.g., monitoring bridge stress or traffic flow) places Civil Engineers at the forefront of data-driven asset management. This digital evolution is not merely technological; it represents a fundamental advancement in how Civil Engineers deliver value within Germany's sophisticated engineering ecosystem, specifically in Munich as an early adopter.</w:t>
      </w:r>
    </w:p>
    <w:bookmarkEnd w:id="25"/>
    <w:bookmarkStart w:id="26" w:name="X35f6920cc2b439894dc851009185ffc9cec4fa0"/>
    <w:p>
      <w:pPr>
        <w:pStyle w:val="Heading2"/>
      </w:pPr>
      <w:r>
        <w:t xml:space="preserve">6. Conclusion: The Indispensable Civil Engineer for Munich's Future</w:t>
      </w:r>
    </w:p>
    <w:p>
      <w:pPr>
        <w:pStyle w:val="FirstParagraph"/>
      </w:pPr>
      <w:r>
        <w:t xml:space="preserve">This dissertation underscores that the Civil Engineer is not merely employed within the infrastructure landscape of Germany Munich; they are a strategic necessity for its continued prosperity and sustainability. From navigating Germany's exacting regulatory environment to spearheading climate-resilient projects like airport expansions and U-Bahn developments, the modern Civil Engineer in Munich embodies technical mastery fused with forward-thinking urban strategy. Their evolving role, characterized by deep sustainability integration and digital transformation, is central to realizing Munich's vision as a leading European city for livability and environmental stewardship. As Germany continues its ambitious path towards climate neutrality, the expertise of the Civil Engineer – operating within the specific context of Munich's unique challenges and ambitions – will remain fundamental. This work concludes that investing in and elevating the profession of Civil Engineering is not just beneficial, but essential for securing a resilient, sustainable, and prosperous future for Germany Munich as a global benchmark in urban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Civil Engineer in Sustainable Infrastructure Development - A Munich Case Study</dc:title>
  <dc:creator/>
  <dc:language>en</dc:language>
  <cp:keywords/>
  <dcterms:created xsi:type="dcterms:W3CDTF">2026-07-13T11:31:52Z</dcterms:created>
  <dcterms:modified xsi:type="dcterms:W3CDTF">2026-07-13T11:31:52Z</dcterms:modified>
</cp:coreProperties>
</file>

<file path=docProps/custom.xml><?xml version="1.0" encoding="utf-8"?>
<Properties xmlns="http://schemas.openxmlformats.org/officeDocument/2006/custom-properties" xmlns:vt="http://schemas.openxmlformats.org/officeDocument/2006/docPropsVTypes"/>
</file>