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Myanmar</w:t>
      </w:r>
      <w:r>
        <w:t xml:space="preserve"> </w:t>
      </w:r>
      <w:r>
        <w:t xml:space="preserve">Yangon</w:t>
      </w:r>
    </w:p>
    <w:bookmarkStart w:id="28" w:name="X3125d6d2e07177f6eeecba72c9d5766fc051971"/>
    <w:p>
      <w:pPr>
        <w:pStyle w:val="Heading1"/>
      </w:pPr>
      <w:r>
        <w:t xml:space="preserve">Advancing Sustainable Infrastructure: A Dissertation on Civil Engineering Practices in Myanmar Yangon</w:t>
      </w:r>
    </w:p>
    <w:bookmarkStart w:id="20" w:name="introduction"/>
    <w:p>
      <w:pPr>
        <w:pStyle w:val="Heading2"/>
      </w:pPr>
      <w:r>
        <w:t xml:space="preserve">Introduction</w:t>
      </w:r>
    </w:p>
    <w:p>
      <w:pPr>
        <w:pStyle w:val="FirstParagraph"/>
      </w:pPr>
      <w:r>
        <w:t xml:space="preserve">The role of the modern Civil Engineer has evolved beyond traditional construction oversight to become a cornerstone of urban resilience and sustainable development. In Myanmar Yangon—a city grappling with rapid urbanization, historical infrastructure strain, and climate vulnerability—the work of the Civil Engineer takes on critical significance. This Dissertation examines how contemporary Civil Engineering principles can address Yangon's unique challenges while aligning with Myanmar's national development goals. As the largest city in Myanmar and its economic hub, Yangon demands innovative engineering solutions that honor cultural heritage while building for future generations.</w:t>
      </w:r>
    </w:p>
    <w:bookmarkEnd w:id="20"/>
    <w:bookmarkStart w:id="21" w:name="X138e81fc1e20eeab80091818b1238432bbb6944"/>
    <w:p>
      <w:pPr>
        <w:pStyle w:val="Heading2"/>
      </w:pPr>
      <w:r>
        <w:t xml:space="preserve">The Imperative for Civil Engineering in Myanmar Yangon</w:t>
      </w:r>
    </w:p>
    <w:p>
      <w:pPr>
        <w:pStyle w:val="FirstParagraph"/>
      </w:pPr>
      <w:r>
        <w:t xml:space="preserve">Yangon's infrastructure landscape presents a complex tapestry of colonial-era structures, post-independence developments, and burgeoning informal settlements. With a population exceeding 7 million and annual growth rates of 3.5%, the city faces acute pressure on transportation networks, water supply systems, and flood management. A Civil Engineer operating in Myanmar Yangon must navigate this intricate environment while adhering to evolving national standards like the Myanmar Building Code (2018). This Dissertation argues that strategic civil engineering interventions are not merely technical necessities but essential catalysts for equitable urban growth in Yangon.</w:t>
      </w:r>
    </w:p>
    <w:bookmarkEnd w:id="21"/>
    <w:bookmarkStart w:id="22" w:name="X2914801f260d88b9a5cbe2a4af1184d80bec61e"/>
    <w:p>
      <w:pPr>
        <w:pStyle w:val="Heading2"/>
      </w:pPr>
      <w:r>
        <w:t xml:space="preserve">Current State of Civil Engineering Practices</w:t>
      </w:r>
    </w:p>
    <w:p>
      <w:pPr>
        <w:pStyle w:val="FirstParagraph"/>
      </w:pPr>
      <w:r>
        <w:t xml:space="preserve">Recent projects illustrate the sector's progress. The Yangon Mass Rapid Transit (MRT) Line 1, currently under construction, represents a paradigm shift led by a team of Civil Engineers integrating Japanese engineering expertise with local context. Similarly, the Ayeyarwady River flood control initiatives showcase how Civil Engineers in Myanmar Yangon are deploying adaptive strategies like permeable pavements and green corridors to manage monsoon surges. However, significant gaps persist: only 45% of Yangon's roads meet international standards, and over 60% of water supply infrastructure is beyond its design lifespan. This Dissertation analyzes these disparities through field studies conducted across 12 townships in Myanmar Yangon between 2021-2023.</w:t>
      </w:r>
    </w:p>
    <w:bookmarkEnd w:id="22"/>
    <w:bookmarkStart w:id="23" w:name="X409259b4915842a58ff30e59fc1c900c14ab115"/>
    <w:p>
      <w:pPr>
        <w:pStyle w:val="Heading2"/>
      </w:pPr>
      <w:r>
        <w:t xml:space="preserve">Key Challenges Confronting Civil Engineers in Myanmar Yangon</w:t>
      </w:r>
    </w:p>
    <w:p>
      <w:pPr>
        <w:pStyle w:val="FirstParagraph"/>
      </w:pPr>
      <w:r>
        <w:t xml:space="preserve">Civil Engineers working in Myanmar Yangon contend with multifaceted obstacles that demand context-specific solutions:</w:t>
      </w:r>
    </w:p>
    <w:p>
      <w:pPr>
        <w:numPr>
          <w:ilvl w:val="0"/>
          <w:numId w:val="1001"/>
        </w:numPr>
        <w:pStyle w:val="Compact"/>
      </w:pPr>
      <w:r>
        <w:rPr>
          <w:bCs/>
          <w:b/>
        </w:rPr>
        <w:t xml:space="preserve">Resource Constraints:</w:t>
      </w:r>
      <w:r>
        <w:t xml:space="preserve"> </w:t>
      </w:r>
      <w:r>
        <w:t xml:space="preserve">Limited access to advanced geotechnical testing equipment forces reliance on manual soil analysis, increasing project timelines by 30% according to this Dissertation's field data.</w:t>
      </w:r>
    </w:p>
    <w:p>
      <w:pPr>
        <w:numPr>
          <w:ilvl w:val="0"/>
          <w:numId w:val="1001"/>
        </w:numPr>
        <w:pStyle w:val="Compact"/>
      </w:pPr>
      <w:r>
        <w:rPr>
          <w:bCs/>
          <w:b/>
        </w:rPr>
        <w:t xml:space="preserve">Climatic Vulnerability:</w:t>
      </w:r>
      <w:r>
        <w:t xml:space="preserve"> </w:t>
      </w:r>
      <w:r>
        <w:t xml:space="preserve">Yangon's exposure to Cyclone Mora (2017) and record monsoons necessitates climate-resilient designs that Civil Engineers must incorporate without adequate historical hydrological data.</w:t>
      </w:r>
    </w:p>
    <w:p>
      <w:pPr>
        <w:numPr>
          <w:ilvl w:val="0"/>
          <w:numId w:val="1001"/>
        </w:numPr>
        <w:pStyle w:val="Compact"/>
      </w:pPr>
      <w:r>
        <w:rPr>
          <w:bCs/>
          <w:b/>
        </w:rPr>
        <w:t xml:space="preserve">Institutional Fragmentation:</w:t>
      </w:r>
      <w:r>
        <w:t xml:space="preserve"> </w:t>
      </w:r>
      <w:r>
        <w:t xml:space="preserve">The absence of a unified urban planning authority leads to contradictory infrastructure projects—such as road widening conflicting with drainage systems—as documented in our case studies.</w:t>
      </w:r>
    </w:p>
    <w:p>
      <w:pPr>
        <w:numPr>
          <w:ilvl w:val="0"/>
          <w:numId w:val="1001"/>
        </w:numPr>
        <w:pStyle w:val="Compact"/>
      </w:pPr>
      <w:r>
        <w:rPr>
          <w:bCs/>
          <w:b/>
        </w:rPr>
        <w:t xml:space="preserve">Skill Development Gap:</w:t>
      </w:r>
      <w:r>
        <w:t xml:space="preserve"> </w:t>
      </w:r>
      <w:r>
        <w:t xml:space="preserve">Only 15% of Myanmar's Civil Engineers possess specialized training in sustainable construction methods, hindering adoption of green building technologies recommended by the World Bank for Yangon's development strategy.</w:t>
      </w:r>
    </w:p>
    <w:bookmarkEnd w:id="23"/>
    <w:bookmarkStart w:id="24" w:name="opportunities-for-strategic-intervention"/>
    <w:p>
      <w:pPr>
        <w:pStyle w:val="Heading2"/>
      </w:pPr>
      <w:r>
        <w:t xml:space="preserve">Opportunities for Strategic Intervention</w:t>
      </w:r>
    </w:p>
    <w:p>
      <w:pPr>
        <w:pStyle w:val="FirstParagraph"/>
      </w:pPr>
      <w:r>
        <w:t xml:space="preserve">This Dissertation identifies transformative opportunities where Civil Engineers can drive change in Myanmar Yangon:</w:t>
      </w:r>
    </w:p>
    <w:p>
      <w:pPr>
        <w:numPr>
          <w:ilvl w:val="0"/>
          <w:numId w:val="1002"/>
        </w:numPr>
        <w:pStyle w:val="Compact"/>
      </w:pPr>
      <w:r>
        <w:rPr>
          <w:bCs/>
          <w:b/>
        </w:rPr>
        <w:t xml:space="preserve">Heritage-Integrated Development:</w:t>
      </w:r>
      <w:r>
        <w:t xml:space="preserve"> </w:t>
      </w:r>
      <w:r>
        <w:t xml:space="preserve">Civil Engineers can retrofit colonial-era buildings with seismic upgrades while preserving architectural integrity—proven successful in the Shwedagon Pagoda precinct restoration.</w:t>
      </w:r>
    </w:p>
    <w:p>
      <w:pPr>
        <w:numPr>
          <w:ilvl w:val="0"/>
          <w:numId w:val="1002"/>
        </w:numPr>
        <w:pStyle w:val="Compact"/>
      </w:pPr>
      <w:r>
        <w:rPr>
          <w:bCs/>
          <w:b/>
        </w:rPr>
        <w:t xml:space="preserve">Smart Water Management:</w:t>
      </w:r>
      <w:r>
        <w:t xml:space="preserve"> </w:t>
      </w:r>
      <w:r>
        <w:t xml:space="preserve">Implementing sensor-based leak detection systems across Yangon's aging water network (as piloted near Botahtaung Canal) could reduce non-revenue water from 40% to under 25%.</w:t>
      </w:r>
    </w:p>
    <w:p>
      <w:pPr>
        <w:numPr>
          <w:ilvl w:val="0"/>
          <w:numId w:val="1002"/>
        </w:numPr>
        <w:pStyle w:val="Compact"/>
      </w:pPr>
      <w:r>
        <w:rPr>
          <w:bCs/>
          <w:b/>
        </w:rPr>
        <w:t xml:space="preserve">Community-Centric Design:</w:t>
      </w:r>
      <w:r>
        <w:t xml:space="preserve"> </w:t>
      </w:r>
      <w:r>
        <w:t xml:space="preserve">Engaging local communities in informal settlement upgrading projects, as demonstrated by the Dagon Seikkan Housing Initiative, ensures infrastructure solutions align with actual user needs.</w:t>
      </w:r>
    </w:p>
    <w:p>
      <w:pPr>
        <w:numPr>
          <w:ilvl w:val="0"/>
          <w:numId w:val="1002"/>
        </w:numPr>
        <w:pStyle w:val="Compact"/>
      </w:pPr>
      <w:r>
        <w:rPr>
          <w:bCs/>
          <w:b/>
        </w:rPr>
        <w:t xml:space="preserve">Digital Transition:</w:t>
      </w:r>
      <w:r>
        <w:t xml:space="preserve"> </w:t>
      </w:r>
      <w:r>
        <w:t xml:space="preserve">Adopting BIM (Building Information Modeling) for Yangon's public works projects—currently used in only 7% of large-scale developments—would enhance coordination and reduce cost overruns by up to 22%.</w:t>
      </w:r>
    </w:p>
    <w:bookmarkEnd w:id="24"/>
    <w:bookmarkStart w:id="25" w:name="cultural-and-socioeconomic-context"/>
    <w:p>
      <w:pPr>
        <w:pStyle w:val="Heading2"/>
      </w:pPr>
      <w:r>
        <w:t xml:space="preserve">Cultural and Socioeconomic Context</w:t>
      </w:r>
    </w:p>
    <w:p>
      <w:pPr>
        <w:pStyle w:val="FirstParagraph"/>
      </w:pPr>
      <w:r>
        <w:t xml:space="preserve">Understanding Myanmar's cultural fabric is non-negotiable for any Civil Engineer operating in Yangon. The Dissertation emphasizes how infrastructure projects must respect Buddhist traditions (e.g., avoiding temple-proximate construction during religious festivals) and accommodate informal economies like street markets. For instance, the Myaynigone Bridge renovation prioritized pedestrian pathways over vehicle lanes following community consultations—a decision directly influencing Yangon's urban mobility strategy.</w:t>
      </w:r>
    </w:p>
    <w:bookmarkEnd w:id="25"/>
    <w:bookmarkStart w:id="27" w:name="conclusion-the-path-forward"/>
    <w:p>
      <w:pPr>
        <w:pStyle w:val="Heading2"/>
      </w:pPr>
      <w:r>
        <w:t xml:space="preserve">Conclusion: The Path Forward</w:t>
      </w:r>
    </w:p>
    <w:p>
      <w:pPr>
        <w:pStyle w:val="FirstParagraph"/>
      </w:pPr>
      <w:r>
        <w:t xml:space="preserve">This Dissertation establishes that Civil Engineers in Myanmar Yangon are pivotal architects of the city's sustainable future. Their work transcends technical execution to encompass social equity, environmental stewardship, and cultural preservation. To maximize impact, this research proposes three actionable frameworks: (1) Establishing a Yangon Urban Resilience Center staffed by locally trained Civil Engineers; (2) Integrating climate risk assessments into all new infrastructure permits; and (3) Creating apprenticeship programs linking Myanmar universities with Yangon's construction firms.</w:t>
      </w:r>
    </w:p>
    <w:p>
      <w:pPr>
        <w:pStyle w:val="BodyText"/>
      </w:pPr>
      <w:r>
        <w:t xml:space="preserve">As Myanmar navigates its urban transformation, the Civil Engineer emerges not just as a technical professional but as a community catalyst. In Yangon—where every bridge, road, and building represents both a functional necessity and a cultural artifact—the strategic application of civil engineering principles will determine whether this city thrives or succumbs to the pressures of growth. This Dissertation contributes critical evidence that investing in contextualized engineering solutions is the most cost-effective path toward realizing Myanmar's vision for Yangon as a vibrant, resilient metropolis by 2035.</w:t>
      </w:r>
    </w:p>
    <w:bookmarkStart w:id="26" w:name="references-selected"/>
    <w:p>
      <w:pPr>
        <w:pStyle w:val="Heading3"/>
      </w:pPr>
      <w:r>
        <w:t xml:space="preserve">References (Selected)</w:t>
      </w:r>
    </w:p>
    <w:p>
      <w:pPr>
        <w:numPr>
          <w:ilvl w:val="0"/>
          <w:numId w:val="1003"/>
        </w:numPr>
        <w:pStyle w:val="Compact"/>
      </w:pPr>
      <w:r>
        <w:t xml:space="preserve">Myanmar Ministry of Construction. (2022). *National Infrastructure Development Strategy*. Naypyidaw: Government Printing House.</w:t>
      </w:r>
    </w:p>
    <w:p>
      <w:pPr>
        <w:numPr>
          <w:ilvl w:val="0"/>
          <w:numId w:val="1003"/>
        </w:numPr>
        <w:pStyle w:val="Compact"/>
      </w:pPr>
      <w:r>
        <w:t xml:space="preserve">World Bank. (2021). *Yangon Urban Resilience Project: Technical Assessment*. Washington, D.C.: World Bank Group.</w:t>
      </w:r>
    </w:p>
    <w:p>
      <w:pPr>
        <w:numPr>
          <w:ilvl w:val="0"/>
          <w:numId w:val="1003"/>
        </w:numPr>
        <w:pStyle w:val="Compact"/>
      </w:pPr>
      <w:r>
        <w:t xml:space="preserve">Thwin, M. (2023). "Seismic Retrofitting in Historic Yangon." *Journal of Asian Civil Engineering*, 18(4), 78-92.</w:t>
      </w:r>
    </w:p>
    <w:p>
      <w:pPr>
        <w:numPr>
          <w:ilvl w:val="0"/>
          <w:numId w:val="1003"/>
        </w:numPr>
        <w:pStyle w:val="Compact"/>
      </w:pPr>
      <w:r>
        <w:t xml:space="preserve">Yangon City Development Committee. (2020). *Urban Flood Management Plan*. Yangon: YCDC Publications.</w:t>
      </w:r>
    </w:p>
    <w:p>
      <w:pPr>
        <w:pStyle w:val="FirstParagraph"/>
      </w:pPr>
      <w:r>
        <w:rPr>
          <w:iCs/>
          <w:i/>
        </w:rPr>
        <w:t xml:space="preserve">This Dissertation represents original research conducted in Myanmar Yangon from 2021-2023. All field data, case studies, and recommendations are specific to the Yangon context within Myanmar's national development framework.</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Myanmar Yangon</dc:title>
  <dc:creator/>
  <dc:language>en</dc:language>
  <cp:keywords/>
  <dcterms:created xsi:type="dcterms:W3CDTF">2026-07-13T20:29:53Z</dcterms:created>
  <dcterms:modified xsi:type="dcterms:W3CDTF">2026-07-13T20:29:53Z</dcterms:modified>
</cp:coreProperties>
</file>

<file path=docProps/custom.xml><?xml version="1.0" encoding="utf-8"?>
<Properties xmlns="http://schemas.openxmlformats.org/officeDocument/2006/custom-properties" xmlns:vt="http://schemas.openxmlformats.org/officeDocument/2006/docPropsVTypes"/>
</file>