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Dissertation</w:t>
      </w:r>
      <w:r>
        <w:t xml:space="preserve"> </w:t>
      </w:r>
      <w:r>
        <w:t xml:space="preserve">on</w:t>
      </w:r>
      <w:r>
        <w:t xml:space="preserve"> </w:t>
      </w:r>
      <w:r>
        <w:t xml:space="preserve">Resilient</w:t>
      </w:r>
      <w:r>
        <w:t xml:space="preserve"> </w:t>
      </w:r>
      <w:r>
        <w:t xml:space="preserve">Infrastructure</w:t>
      </w:r>
      <w:r>
        <w:t xml:space="preserve"> </w:t>
      </w:r>
      <w:r>
        <w:t xml:space="preserve">Development</w:t>
      </w:r>
    </w:p>
    <w:bookmarkStart w:id="27" w:name="Xfa38f4479619a2b8b67b3cfe8126222fac80623"/>
    <w:p>
      <w:pPr>
        <w:pStyle w:val="Heading1"/>
      </w:pPr>
      <w:r>
        <w:t xml:space="preserve">Civil Engineering in New Zealand Wellington: A Dissertation on Resilient Infrastructure Development</w:t>
      </w:r>
    </w:p>
    <w:bookmarkStart w:id="20" w:name="abstract"/>
    <w:p>
      <w:pPr>
        <w:pStyle w:val="Heading2"/>
      </w:pPr>
      <w:r>
        <w:t xml:space="preserve">Abstract</w:t>
      </w:r>
    </w:p>
    <w:p>
      <w:pPr>
        <w:pStyle w:val="FirstParagraph"/>
      </w:pPr>
      <w:r>
        <w:t xml:space="preserve">This dissertation examines the critical role of the Civil Engineer within the unique geographical, seismic, and urban context of New Zealand Wellington. Focusing specifically on the challenges and innovations required to design, construct, and maintain infrastructure in one of the world's most seismically active capital cities, this work argues that Wellington exemplifies a global benchmark for resilient civil engineering practice. Through analysis of historical events, current projects, regulatory frameworks, and future challenges posed by climate change and urban densification, this study underscores why New Zealand Wellington stands as an indispensable case study for the Civil Engineer worldwide.</w:t>
      </w:r>
    </w:p>
    <w:bookmarkEnd w:id="20"/>
    <w:bookmarkStart w:id="21" w:name="introduction-the-crucible-of-wellington"/>
    <w:p>
      <w:pPr>
        <w:pStyle w:val="Heading2"/>
      </w:pPr>
      <w:r>
        <w:t xml:space="preserve">1. Introduction: The Crucible of Wellington</w:t>
      </w:r>
    </w:p>
    <w:p>
      <w:pPr>
        <w:pStyle w:val="FirstParagraph"/>
      </w:pPr>
      <w:r>
        <w:t xml:space="preserve">New Zealand's capital city, Wellington (Te Whanganui-a-Tara), is a dynamic metropolis defined by its breathtaking harbour, vibrant culture, and profound geological vulnerability. Situated directly on the active Wellington Fault zone and exposed to significant seismic risk from both regional faults and distant subduction zones like the Hikurangi Margin, the role of the Civil Engineer in New Zealand Wellington transcends standard technical practice. It demands a deep understanding of tectonic forces, innovative ground engineering solutions, and an unwavering commitment to public safety. This dissertation explores how Civil Engineers operating within this specific New Zealand Wellington environment navigate complex challenges to deliver infrastructure capable of withstanding nature's most formidable tests.</w:t>
      </w:r>
    </w:p>
    <w:bookmarkEnd w:id="21"/>
    <w:bookmarkStart w:id="22" w:name="Xc0f6e8d6d3f3ee673cc5b96a0dc382f08df63b3"/>
    <w:p>
      <w:pPr>
        <w:pStyle w:val="Heading2"/>
      </w:pPr>
      <w:r>
        <w:t xml:space="preserve">2. The Wellington Context: Why it Demands Exceptional Civil Engineering</w:t>
      </w:r>
    </w:p>
    <w:p>
      <w:pPr>
        <w:pStyle w:val="FirstParagraph"/>
      </w:pPr>
      <w:r>
        <w:t xml:space="preserve">The geographical setting of Wellington presents a unique confluence of engineering challenges directly shaping the Civil Engineer's mandate:</w:t>
      </w:r>
    </w:p>
    <w:p>
      <w:pPr>
        <w:numPr>
          <w:ilvl w:val="0"/>
          <w:numId w:val="1001"/>
        </w:numPr>
        <w:pStyle w:val="Compact"/>
      </w:pPr>
      <w:r>
        <w:rPr>
          <w:bCs/>
          <w:b/>
        </w:rPr>
        <w:t xml:space="preserve">Seismic Hazard:</w:t>
      </w:r>
      <w:r>
        <w:t xml:space="preserve"> </w:t>
      </w:r>
      <w:r>
        <w:t xml:space="preserve">Wellington sits atop a complex network of active faults, making earthquake resilience the absolute priority. Civil Engineers must design structures to withstand intense ground shaking and liquefaction risks, moving beyond basic code compliance to incorporate advanced seismic isolation techniques and robust foundation systems (e.g., deep piles, base isolators).</w:t>
      </w:r>
    </w:p>
    <w:p>
      <w:pPr>
        <w:numPr>
          <w:ilvl w:val="0"/>
          <w:numId w:val="1001"/>
        </w:numPr>
        <w:pStyle w:val="Compact"/>
      </w:pPr>
      <w:r>
        <w:rPr>
          <w:bCs/>
          <w:b/>
        </w:rPr>
        <w:t xml:space="preserve">Coastal Vulnerability:</w:t>
      </w:r>
      <w:r>
        <w:t xml:space="preserve"> </w:t>
      </w:r>
      <w:r>
        <w:t xml:space="preserve">With significant infrastructure adjacent to the Wellington Harbour and coastlines prone to erosion and sea-level rise, Civil Engineers must integrate coastal protection strategies – seawalls, managed retreat plans, and elevated structures – into all new developments as part of long-term climate adaptation.</w:t>
      </w:r>
    </w:p>
    <w:p>
      <w:pPr>
        <w:numPr>
          <w:ilvl w:val="0"/>
          <w:numId w:val="1001"/>
        </w:numPr>
        <w:pStyle w:val="Compact"/>
      </w:pPr>
      <w:r>
        <w:rPr>
          <w:bCs/>
          <w:b/>
        </w:rPr>
        <w:t xml:space="preserve">Urban Density &amp; Constraint:</w:t>
      </w:r>
      <w:r>
        <w:t xml:space="preserve"> </w:t>
      </w:r>
      <w:r>
        <w:t xml:space="preserve">As New Zealand's second-largest city undergoes significant densification in a constrained natural landscape (hills, harbour), Civil Engineers must master complex site logistics, multi-level infrastructure solutions (e.g., integrated transport and utilities), and sustainable urban drainage systems within tight spaces.</w:t>
      </w:r>
    </w:p>
    <w:p>
      <w:pPr>
        <w:numPr>
          <w:ilvl w:val="0"/>
          <w:numId w:val="1001"/>
        </w:numPr>
        <w:pStyle w:val="Compact"/>
      </w:pPr>
      <w:r>
        <w:rPr>
          <w:bCs/>
          <w:b/>
        </w:rPr>
        <w:t xml:space="preserve">Regulatory &amp; Cultural Context:</w:t>
      </w:r>
      <w:r>
        <w:t xml:space="preserve"> </w:t>
      </w:r>
      <w:r>
        <w:t xml:space="preserve">The application of New Zealand's Building Code, specifically Clause B1 (Structure) and the Earthquake Commission (EQC) guidelines, alongside growing recognition of Te Tiriti o Waitangi principles in infrastructure planning, places a distinct responsibility on the Wellington-based Civil Engineer to work collaboratively with Māori iwi and local communities.</w:t>
      </w:r>
    </w:p>
    <w:bookmarkEnd w:id="22"/>
    <w:bookmarkStart w:id="23" w:name="X9bdf55e571c6d18073ea4d9ee525e1f34ef6d75"/>
    <w:p>
      <w:pPr>
        <w:pStyle w:val="Heading2"/>
      </w:pPr>
      <w:r>
        <w:t xml:space="preserve">3. Case Studies: Civil Engineering in Action within New Zealand Wellington</w:t>
      </w:r>
    </w:p>
    <w:p>
      <w:pPr>
        <w:pStyle w:val="FirstParagraph"/>
      </w:pPr>
      <w:r>
        <w:t xml:space="preserve">Recent projects vividly illustrate the application of civil engineering expertise in the unique Wellington environment:</w:t>
      </w:r>
    </w:p>
    <w:p>
      <w:pPr>
        <w:pStyle w:val="BodyText"/>
      </w:pPr>
      <w:r>
        <w:t xml:space="preserve">Project</w:t>
      </w:r>
    </w:p>
    <w:p>
      <w:pPr>
        <w:pStyle w:val="BodyText"/>
      </w:pPr>
      <w:r>
        <w:t xml:space="preserve">Key Civil Engineering Challenges</w:t>
      </w:r>
    </w:p>
    <w:p>
      <w:pPr>
        <w:pStyle w:val="BodyText"/>
      </w:pPr>
      <w:r>
        <w:t xml:space="preserve">Wellington-Specific Solution/Innovation</w:t>
      </w:r>
    </w:p>
    <w:p>
      <w:pPr>
        <w:pStyle w:val="BodyText"/>
      </w:pPr>
      <w:r>
        <w:rPr>
          <w:iCs/>
          <w:i/>
        </w:rPr>
        <w:t xml:space="preserve">Tētēkura (Te Ngākau Civic Square) Redevelopment</w:t>
      </w:r>
    </w:p>
    <w:p>
      <w:pPr>
        <w:pStyle w:val="BodyText"/>
      </w:pPr>
      <w:r>
        <w:t xml:space="preserve">Seismic retrofitting of historic buildings, integration with new transport hubs, managing ground conditions on reclaimed land.</w:t>
      </w:r>
    </w:p>
    <w:p>
      <w:pPr>
        <w:pStyle w:val="BodyText"/>
      </w:pPr>
      <w:r>
        <w:t xml:space="preserve">Advanced base isolation systems for critical heritage structures, innovative deep foundation design to counteract soil liquefaction potential in the reclamation area.</w:t>
      </w:r>
    </w:p>
    <w:p>
      <w:pPr>
        <w:pStyle w:val="BodyText"/>
      </w:pPr>
      <w:r>
        <w:rPr>
          <w:iCs/>
          <w:i/>
        </w:rPr>
        <w:t xml:space="preserve">Wellington Waterfront Redevelopment (Tākou)</w:t>
      </w:r>
    </w:p>
    <w:p>
      <w:pPr>
        <w:pStyle w:val="BodyText"/>
      </w:pPr>
      <w:r>
        <w:t xml:space="preserve">Critical coastal infrastructure protection against erosion and sea-level rise, integrating new residential/commercial with existing port facilities.</w:t>
      </w:r>
    </w:p>
    <w:p>
      <w:pPr>
        <w:pStyle w:val="BodyText"/>
      </w:pPr>
      <w:r>
        <w:t xml:space="preserve">Multi-layered coastal defence strategy combining wave-dissipating seawalls, strategic dune restoration using native vegetation (mānuka), and elevated public spaces designed for future inundation scenarios.</w:t>
      </w:r>
    </w:p>
    <w:p>
      <w:pPr>
        <w:pStyle w:val="BodyText"/>
      </w:pPr>
      <w:r>
        <w:rPr>
          <w:iCs/>
          <w:i/>
        </w:rPr>
        <w:t xml:space="preserve">Wellington Central Subway (Proposed)</w:t>
      </w:r>
    </w:p>
    <w:p>
      <w:pPr>
        <w:pStyle w:val="BodyText"/>
      </w:pPr>
      <w:r>
        <w:t xml:space="preserve">Navigating complex geology under dense urban core, minimizing disruption to existing infrastructure, ensuring earthquake resilience of tunnel structure.</w:t>
      </w:r>
    </w:p>
    <w:p>
      <w:pPr>
        <w:pStyle w:val="BodyText"/>
      </w:pPr>
      <w:r>
        <w:br/>
      </w:r>
      <w:r>
        <w:rPr>
          <w:bCs/>
          <w:b/>
        </w:rPr>
        <w:t xml:space="preserve">Tunnel Boring Machine (TBM) design</w:t>
      </w:r>
      <w:r>
        <w:t xml:space="preserve">, precise ground monitoring systems using IoT sensors to track real-time ground movement during excavation, and integration of seismic retrofitting for critical utility lines.</w:t>
      </w:r>
    </w:p>
    <w:bookmarkEnd w:id="23"/>
    <w:bookmarkStart w:id="24" w:name="X688fb9f73f397bbcfcbead3546351f960d71663"/>
    <w:p>
      <w:pPr>
        <w:pStyle w:val="Heading2"/>
      </w:pPr>
      <w:r>
        <w:t xml:space="preserve">4. The Evolving Role of the Civil Engineer in New Zealand Wellington</w:t>
      </w:r>
    </w:p>
    <w:p>
      <w:pPr>
        <w:pStyle w:val="FirstParagraph"/>
      </w:pPr>
      <w:r>
        <w:t xml:space="preserve">The role of the Civil Engineer in New Zealand Wellington is continuously evolving beyond traditional design and construction oversight. Today's Wellington-based Civil Engineer must be a:</w:t>
      </w:r>
    </w:p>
    <w:p>
      <w:pPr>
        <w:numPr>
          <w:ilvl w:val="0"/>
          <w:numId w:val="1002"/>
        </w:numPr>
        <w:pStyle w:val="Compact"/>
      </w:pPr>
      <w:r>
        <w:rPr>
          <w:bCs/>
          <w:b/>
        </w:rPr>
        <w:t xml:space="preserve">Resilience Specialist:</w:t>
      </w:r>
      <w:r>
        <w:t xml:space="preserve"> </w:t>
      </w:r>
      <w:r>
        <w:t xml:space="preserve">Proactively designing for uncertainty, including multi-hazard scenarios (earthquake, tsunami, extreme weather) rather than single-event design.</w:t>
      </w:r>
    </w:p>
    <w:p>
      <w:pPr>
        <w:numPr>
          <w:ilvl w:val="0"/>
          <w:numId w:val="1002"/>
        </w:numPr>
        <w:pStyle w:val="Compact"/>
      </w:pPr>
      <w:r>
        <w:rPr>
          <w:bCs/>
          <w:b/>
        </w:rPr>
        <w:t xml:space="preserve">Climate Adaptation Strategist:</w:t>
      </w:r>
      <w:r>
        <w:t xml:space="preserve"> </w:t>
      </w:r>
      <w:r>
        <w:t xml:space="preserve">Integrating long-term climate projections into all infrastructure planning and asset management cycles.</w:t>
      </w:r>
    </w:p>
    <w:p>
      <w:pPr>
        <w:numPr>
          <w:ilvl w:val="0"/>
          <w:numId w:val="1002"/>
        </w:numPr>
        <w:pStyle w:val="Compact"/>
      </w:pPr>
      <w:r>
        <w:rPr>
          <w:bCs/>
          <w:b/>
        </w:rPr>
        <w:t xml:space="preserve">Cultural Partner:</w:t>
      </w:r>
      <w:r>
        <w:t xml:space="preserve"> </w:t>
      </w:r>
      <w:r>
        <w:t xml:space="preserve">Engaging effectively with Māori communities (e.g., Te Āti Awa, Ngāti Raukawa) to ensure infrastructure development aligns with cultural values and kaitiakitanga (guardianship) principles.</w:t>
      </w:r>
    </w:p>
    <w:p>
      <w:pPr>
        <w:numPr>
          <w:ilvl w:val="0"/>
          <w:numId w:val="1002"/>
        </w:numPr>
        <w:pStyle w:val="Compact"/>
      </w:pPr>
      <w:r>
        <w:rPr>
          <w:bCs/>
          <w:b/>
        </w:rPr>
        <w:t xml:space="preserve">Systems Integrator:</w:t>
      </w:r>
      <w:r>
        <w:t xml:space="preserve"> </w:t>
      </w:r>
      <w:r>
        <w:t xml:space="preserve">Managing the interdependencies of transport, water, energy, and digital infrastructure within a constrained urban environment.</w:t>
      </w:r>
    </w:p>
    <w:bookmarkEnd w:id="24"/>
    <w:bookmarkStart w:id="25" w:name="Xc612ace318757eda8ef05ec64384d5bf6579e9d"/>
    <w:p>
      <w:pPr>
        <w:pStyle w:val="Heading2"/>
      </w:pPr>
      <w:r>
        <w:t xml:space="preserve">5. Conclusion: A Global Imperative for Wellington's Civil Engineers</w:t>
      </w:r>
    </w:p>
    <w:p>
      <w:pPr>
        <w:pStyle w:val="FirstParagraph"/>
      </w:pPr>
      <w:r>
        <w:t xml:space="preserve">This dissertation unequivocally demonstrates that Civil Engineering practice in New Zealand Wellington is not merely a local concern but a globally relevant model for resilient infrastructure development in high-risk urban environments. The relentless challenges posed by the city's seismic reality, coastal geography, and rapid urban growth demand an exceptional standard of engineering expertise. The lessons learned by Civil Engineers navigating Wellington’s unique landscape – particularly their pioneering approaches to seismic resilience, climate adaptation, and culturally sensitive development – offer invaluable insights for cities worldwide facing similar pressures.</w:t>
      </w:r>
    </w:p>
    <w:p>
      <w:pPr>
        <w:pStyle w:val="BodyText"/>
      </w:pPr>
      <w:r>
        <w:t xml:space="preserve">For the Civil Engineer operating within New Zealand Wellington, the work is profoundly consequential. Every bridge designed, every building retrofitted, every drainage system installed represents a direct contribution to safeguarding lives and ensuring the continued vitality of Aotearoa's capital. The dissertation concludes that as New Zealand Wellington continues to evolve as a 21st-century city, the role of its Civil Engineers will remain central – not just to its physical transformation, but ultimately, to its enduring resilience in an uncertain world. Their work is foundational; it is the bedrock upon which Wellington’s future security and prosperity are built.</w:t>
      </w:r>
    </w:p>
    <w:bookmarkEnd w:id="25"/>
    <w:bookmarkStart w:id="26" w:name="references-illustrative"/>
    <w:p>
      <w:pPr>
        <w:pStyle w:val="Heading2"/>
      </w:pPr>
      <w:r>
        <w:t xml:space="preserve">References (Illustrative)</w:t>
      </w:r>
    </w:p>
    <w:p>
      <w:pPr>
        <w:pStyle w:val="FirstParagraph"/>
      </w:pPr>
      <w:r>
        <w:t xml:space="preserve">Department of Building and Housing. (2016). *New Zealand Building Code*. Wellington: MBIE.</w:t>
      </w:r>
      <w:r>
        <w:br/>
      </w:r>
      <w:r>
        <w:t xml:space="preserve">GNS Science. (2023). *Wellington Region Seismic Hazard*. GNS Science Report.</w:t>
      </w:r>
      <w:r>
        <w:br/>
      </w:r>
      <w:r>
        <w:t xml:space="preserve">Greater Wellington Regional Council. (2021). *Wellington Climate Change Preparedness Strategy*.</w:t>
      </w:r>
      <w:r>
        <w:br/>
      </w:r>
      <w:r>
        <w:t xml:space="preserve">NZSEE. (2018). *Seismic Design of Buildings in New Zealand: Principles and Practice*.</w:t>
      </w:r>
      <w:r>
        <w:br/>
      </w:r>
      <w:r>
        <w:t xml:space="preserve">Te Whatu Ora - Health New Zealand. (2023). *Building for Health: Integrating Community Wellbeing into Infrastructure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New Zealand Wellington: A Dissertation on Resilient Infrastructure Development</dc:title>
  <dc:creator/>
  <dc:language>en</dc:language>
  <cp:keywords/>
  <dcterms:created xsi:type="dcterms:W3CDTF">2026-07-23T09:47:20Z</dcterms:created>
  <dcterms:modified xsi:type="dcterms:W3CDTF">2026-07-23T09:47:20Z</dcterms:modified>
</cp:coreProperties>
</file>

<file path=docProps/custom.xml><?xml version="1.0" encoding="utf-8"?>
<Properties xmlns="http://schemas.openxmlformats.org/officeDocument/2006/custom-properties" xmlns:vt="http://schemas.openxmlformats.org/officeDocument/2006/docPropsVTypes"/>
</file>