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7" w:name="Xeada6b79f8150ca0b47c6cfb727a70282ced730"/>
    <w:p>
      <w:pPr>
        <w:pStyle w:val="Heading1"/>
      </w:pPr>
      <w:r>
        <w:t xml:space="preserve">Dissertation: The Evolving Role of the Computer Engineer in Canada Montreal's Technological Ecosystem</w:t>
      </w:r>
    </w:p>
    <w:bookmarkStart w:id="20" w:name="abstract"/>
    <w:p>
      <w:pPr>
        <w:pStyle w:val="Heading2"/>
      </w:pPr>
      <w:r>
        <w:t xml:space="preserve">Abstract</w:t>
      </w:r>
    </w:p>
    <w:p>
      <w:pPr>
        <w:pStyle w:val="FirstParagraph"/>
      </w:pPr>
      <w:r>
        <w:t xml:space="preserve">This dissertation examines the critical trajectory of the Computer Engineer within Canada Montreal's rapidly expanding technology sector. As one of North America's fastest-growing AI and software hubs, Montreal offers a unique confluence of academic excellence, linguistic diversity, and industrial innovation that shapes the professional landscape for Computer Engineers. This study analyzes current industry demands, educational pathways at Montreal institutions like McGill University and Polytechnique Montréal, and the socio-economic impact of Computer Engineering on Canada's digital economy. With over 70% of Canada's AI research output originating from Montreal-based institutions, this dissertation argues that the strategic development of Computer Engineers is fundamental to sustaining Canada Montreal as a global technology leader.</w:t>
      </w:r>
    </w:p>
    <w:bookmarkEnd w:id="20"/>
    <w:bookmarkStart w:id="21" w:name="X8ed33445bb331c05807b4e1cf216adad171ede1"/>
    <w:p>
      <w:pPr>
        <w:pStyle w:val="Heading2"/>
      </w:pPr>
      <w:r>
        <w:t xml:space="preserve">1. Introduction: The Strategic Imperative in Canada Montreal</w:t>
      </w:r>
    </w:p>
    <w:p>
      <w:pPr>
        <w:pStyle w:val="FirstParagraph"/>
      </w:pPr>
      <w:r>
        <w:t xml:space="preserve">In an era where digital transformation underpins economic competitiveness, the role of the Computer Engineer has transcended technical implementation to become a cornerstone of national innovation strategy. For Canada Montreal, this positioning is particularly significant—Montreal's tech sector employs over 160,000 people and contributes $45 billion annually to Quebec's GDP. This dissertation asserts that Computer Engineers in Canada Montreal are not merely technicians but architects of future-ready infrastructure, driving advancements in artificial intelligence, smart cities, and sustainable technology systems. The convergence of French-Canadian cultural identity with global tech demands creates a distinctive professional environment where the Computer Engineer must excel in both technical mastery and cross-cultural communication.</w:t>
      </w:r>
    </w:p>
    <w:bookmarkEnd w:id="21"/>
    <w:bookmarkStart w:id="22" w:name="X5e97c7071350fcaae95518d81827e31a67b631e"/>
    <w:p>
      <w:pPr>
        <w:pStyle w:val="Heading2"/>
      </w:pPr>
      <w:r>
        <w:t xml:space="preserve">2. Montreal: A Global Nexus for Computer Engineering</w:t>
      </w:r>
    </w:p>
    <w:p>
      <w:pPr>
        <w:pStyle w:val="FirstParagraph"/>
      </w:pPr>
      <w:r>
        <w:t xml:space="preserve">Canada Montreal's emergence as an AI epicenter—home to Yoshua Bengio's MILA (Montreal Institute for Learning Algorithms)—has redefined the Computer Engineer's career trajectory. Unlike Silicon Valley, Montreal offers a bilingual ecosystem where English and French fluency are professional assets, not barriers. This linguistic advantage enables Canadian Computer Engineers to seamlessly serve global clients across Francophone markets while leveraging North American innovation pipelines. The presence of major tech firms (Ubisoft, Microsoft Canada, Amazon AI) and homegrown startups like Element AI creates a dynamic employment landscape requiring specialized Computer Engineering skills in machine learning deployment, IoT systems integration, and cybersecurity architecture.</w:t>
      </w:r>
    </w:p>
    <w:p>
      <w:pPr>
        <w:pStyle w:val="BodyText"/>
      </w:pPr>
      <w:r>
        <w:t xml:space="preserve">Local academic institutions have responded by embedding Montreal-specific challenges into curricula. Polytechnique Montréal's Computer Engineering program emphasizes real-world projects with local industry partners, such as designing energy-efficient systems for Montreal's metro network or developing French-language natural language processing tools. Similarly, McGill University's computer engineering research focuses on urban tech applications relevant to Canada Montreal—like optimizing public transit algorithms for the city's dense, multi-modal infrastructure.</w:t>
      </w:r>
    </w:p>
    <w:bookmarkEnd w:id="22"/>
    <w:bookmarkStart w:id="23" w:name="the-computer-engineer-skills-beyond-code"/>
    <w:p>
      <w:pPr>
        <w:pStyle w:val="Heading2"/>
      </w:pPr>
      <w:r>
        <w:t xml:space="preserve">3. The Computer Engineer: Skills Beyond Code</w:t>
      </w:r>
    </w:p>
    <w:p>
      <w:pPr>
        <w:pStyle w:val="FirstParagraph"/>
      </w:pPr>
      <w:r>
        <w:t xml:space="preserve">This dissertation identifies three non-negotiable competencies for the contemporary Computer Engineer in Canada Montreal:</w:t>
      </w:r>
    </w:p>
    <w:p>
      <w:pPr>
        <w:numPr>
          <w:ilvl w:val="0"/>
          <w:numId w:val="1001"/>
        </w:numPr>
        <w:pStyle w:val="Compact"/>
      </w:pPr>
      <w:r>
        <w:rPr>
          <w:bCs/>
          <w:b/>
        </w:rPr>
        <w:t xml:space="preserve">Cultural Intelligence:</w:t>
      </w:r>
      <w:r>
        <w:t xml:space="preserve"> </w:t>
      </w:r>
      <w:r>
        <w:t xml:space="preserve">Navigating Quebec's distinct regulatory environment (e.g., Act 21 on secularism in public services) requires understanding local societal values. Computer Engineers must develop solutions compliant with Canadian privacy laws (PIPEDA) while respecting Quebec's specific data governance frameworks.</w:t>
      </w:r>
    </w:p>
    <w:p>
      <w:pPr>
        <w:numPr>
          <w:ilvl w:val="0"/>
          <w:numId w:val="1001"/>
        </w:numPr>
        <w:pStyle w:val="Compact"/>
      </w:pPr>
      <w:r>
        <w:rPr>
          <w:bCs/>
          <w:b/>
        </w:rPr>
        <w:t xml:space="preserve">Sustainable Technology Focus:</w:t>
      </w:r>
      <w:r>
        <w:t xml:space="preserve"> </w:t>
      </w:r>
      <w:r>
        <w:t xml:space="preserve">Montreal's commitment to carbon neutrality by 2050 demands Computer Engineers specialize in energy-efficient computing architectures and green software development—skills increasingly prioritized by employers like Hydro-Québec and local cleantech startups.</w:t>
      </w:r>
    </w:p>
    <w:p>
      <w:pPr>
        <w:numPr>
          <w:ilvl w:val="0"/>
          <w:numId w:val="1001"/>
        </w:numPr>
        <w:pStyle w:val="Compact"/>
      </w:pPr>
      <w:r>
        <w:rPr>
          <w:bCs/>
          <w:b/>
        </w:rPr>
        <w:t xml:space="preserve">Collaborative Innovation:</w:t>
      </w:r>
      <w:r>
        <w:t xml:space="preserve"> </w:t>
      </w:r>
      <w:r>
        <w:t xml:space="preserve">The "Montreal Method" of tech development emphasizes interdisciplinary teams. Computer Engineers frequently collaborate with urban planners, environmental scientists, and healthcare professionals on projects like Montreal's AI-powered waste management systems or telehealth platforms for rural Quebec communities.</w:t>
      </w:r>
    </w:p>
    <w:bookmarkEnd w:id="23"/>
    <w:bookmarkStart w:id="24" w:name="economic-impact-and-future-trajectory"/>
    <w:p>
      <w:pPr>
        <w:pStyle w:val="Heading2"/>
      </w:pPr>
      <w:r>
        <w:t xml:space="preserve">4. Economic Impact and Future Trajectory</w:t>
      </w:r>
    </w:p>
    <w:p>
      <w:pPr>
        <w:pStyle w:val="FirstParagraph"/>
      </w:pPr>
      <w:r>
        <w:t xml:space="preserve">Analysis of Quebec's 2030 Digital Strategy reveals that Computer Engineers contribute to 68% of new tech sector job growth in Canada Montreal. The province's investment in AI talent—$1 billion allocated since 2017—has positioned it as a top destination for global tech firms seeking skilled Computer Engineers with both technical expertise and cultural adaptability. This dissertation projects that by 2030, Canada Montreal will need an additional 45,000 Computer Engineering professionals to meet demand in quantum computing, autonomous systems, and cybersecurity—a growth rate outpacing national averages by 35%.</w:t>
      </w:r>
    </w:p>
    <w:p>
      <w:pPr>
        <w:pStyle w:val="BodyText"/>
      </w:pPr>
      <w:r>
        <w:t xml:space="preserve">Crucially, this expansion is not isolated from Canada's broader technological sovereignty goals. The Canadian government's Digital Charter explicitly identifies Montreal as a strategic node for developing indigenous AI infrastructure. Computer Engineers in this ecosystem are thus pivotal to ensuring Canada maintains control over critical digital assets—avoiding dependence on foreign technology stacks that could compromise national security or data privacy.</w:t>
      </w:r>
    </w:p>
    <w:bookmarkEnd w:id="24"/>
    <w:bookmarkStart w:id="25" w:name="conclusion-the-montreal-advantage"/>
    <w:p>
      <w:pPr>
        <w:pStyle w:val="Heading2"/>
      </w:pPr>
      <w:r>
        <w:t xml:space="preserve">5. Conclusion: The Montreal Advantage</w:t>
      </w:r>
    </w:p>
    <w:p>
      <w:pPr>
        <w:pStyle w:val="FirstParagraph"/>
      </w:pPr>
      <w:r>
        <w:t xml:space="preserve">This dissertation concludes that the Computer Engineer's evolution in Canada Montreal represents a blueprint for global tech development in culturally complex environments. The synergy between Montreal's academic institutions, industry clusters, and government policy creates an unparalleled environment where Computer Engineers can drive innovation while respecting local identity. As Canada positions itself as a leader in ethical AI and sustainable technology, the Montreal-based Computer Engineer—equipped with technical acumen, linguistic dexterity, and civic awareness—will be central to realizing this vision.</w:t>
      </w:r>
    </w:p>
    <w:p>
      <w:pPr>
        <w:pStyle w:val="BodyText"/>
      </w:pPr>
      <w:r>
        <w:t xml:space="preserve">For prospective students considering a career as a Computer Engineer in Canada Montreal, this research affirms that the city offers more than employment opportunities; it provides an ecosystem where technological advancement is intrinsically linked to community development. The strategic importance of this field within Canada's economic landscape ensures that graduates from Montreal's engineering programs will not only find meaningful careers but will actively shape Canada's digital future. As such, the Dissertation on Computer Engineering in Canada Montreal stands as both a professional roadmap and a testament to how localized innovation can power global impact.</w:t>
      </w:r>
    </w:p>
    <w:bookmarkEnd w:id="25"/>
    <w:bookmarkStart w:id="26" w:name="references"/>
    <w:p>
      <w:pPr>
        <w:pStyle w:val="Heading2"/>
      </w:pPr>
      <w:r>
        <w:t xml:space="preserve">References</w:t>
      </w:r>
    </w:p>
    <w:p>
      <w:pPr>
        <w:pStyle w:val="FirstParagraph"/>
      </w:pPr>
      <w:r>
        <w:t xml:space="preserve">Quebec Ministry of Economy (2023). *Digital Strategy 2030: Economic Development Through Technology*. Montreal, QC.</w:t>
      </w:r>
      <w:r>
        <w:br/>
      </w:r>
      <w:r>
        <w:t xml:space="preserve">Statistics Canada. (2024). *Tech Sector Employment Report: Canada and Montreal Regional Analysis*. Ottawa, ON.</w:t>
      </w:r>
      <w:r>
        <w:br/>
      </w:r>
      <w:r>
        <w:t xml:space="preserve">MILA. (2024). *Annual Report on AI Innovation in Quebec*. Montreal, QC.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Advancing Innovation in Canada Montreal</dc:title>
  <dc:creator/>
  <dc:language>en</dc:language>
  <cp:keywords/>
  <dcterms:created xsi:type="dcterms:W3CDTF">2026-04-24T09:57:33Z</dcterms:created>
  <dcterms:modified xsi:type="dcterms:W3CDTF">2026-04-24T09:57:33Z</dcterms:modified>
</cp:coreProperties>
</file>

<file path=docProps/custom.xml><?xml version="1.0" encoding="utf-8"?>
<Properties xmlns="http://schemas.openxmlformats.org/officeDocument/2006/custom-properties" xmlns:vt="http://schemas.openxmlformats.org/officeDocument/2006/docPropsVTypes"/>
</file>