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Ecosystem</w:t>
      </w:r>
    </w:p>
    <w:bookmarkStart w:id="25" w:name="X08a1c826fca97b75c4c84dc6c9f163bed3ed12a"/>
    <w:p>
      <w:pPr>
        <w:pStyle w:val="Heading1"/>
      </w:pPr>
      <w:r>
        <w:t xml:space="preserve">The Evolving Role of the Computer Engineer in Chile Santiago: A Critical Analysis for National Development</w:t>
      </w:r>
    </w:p>
    <w:p>
      <w:pPr>
        <w:pStyle w:val="FirstParagraph"/>
      </w:pPr>
      <w:r>
        <w:t xml:space="preserve">As a formal academic dissertation, this document examines the indispensable contributions of the Computer Engineer within the dynamic technological landscape of Santiago, Chile. With Santiago serving as Chile's undisputed economic and innovation hub—home to over 70% of the nation's technology sector employment—the role of the Computer Engineer transcends technical execution to become a cornerstone for national competitiveness, digital transformation, and sustainable development. This dissertation argues that specialized expertise in computer engineering is not merely advantageous but fundamental for Santiago's continued ascent as a regional tech leader.</w:t>
      </w:r>
    </w:p>
    <w:bookmarkStart w:id="20" w:name="X245c382864aa08dba6a55501fa1dc91907afb4d"/>
    <w:p>
      <w:pPr>
        <w:pStyle w:val="Heading2"/>
      </w:pPr>
      <w:r>
        <w:t xml:space="preserve">Chile Santiago: The Epicenter of Technological Innovation</w:t>
      </w:r>
    </w:p>
    <w:p>
      <w:pPr>
        <w:pStyle w:val="FirstParagraph"/>
      </w:pPr>
      <w:r>
        <w:t xml:space="preserve">Santiago's transformation into a vibrant technology center is well-documented. The city hosts major multinational R&amp;D centers (including Microsoft, Google, and IBM regional hubs), burgeoning Chilean tech unicorns like Kavak and Wizeline, and over 500 active tech startups within the Parque Tecnológico de Santiago alone. According to the 2023 Chile Technology Report by INNOVATECH, Santiago accounts for 74% of all IT services exports in Chile, generating over $1.8 billion annually. This ecosystem demands a highly skilled workforce where the Computer Engineer—distinct from broader software developers—provides the specialized knowledge required to design complex systems, manage infrastructure scalability, ensure cybersecurity resilience, and integrate emerging technologies like AI and IoT into real-world applications.</w:t>
      </w:r>
    </w:p>
    <w:bookmarkEnd w:id="20"/>
    <w:bookmarkStart w:id="21" w:name="the-computer-engineer-beyond-coding"/>
    <w:p>
      <w:pPr>
        <w:pStyle w:val="Heading2"/>
      </w:pPr>
      <w:r>
        <w:t xml:space="preserve">The Computer Engineer: Beyond Coding</w:t>
      </w:r>
    </w:p>
    <w:p>
      <w:pPr>
        <w:pStyle w:val="FirstParagraph"/>
      </w:pPr>
      <w:r>
        <w:t xml:space="preserve">In Chile's academic framework, the title "Computer Engineer" (Ingeniero en Informática) is legally protected under Law 19.876, requiring a rigorous 5-year university program emphasizing mathematics, algorithms, hardware-software integration, and systems architecture—setting it apart from informatics or software development degrees. Santiago-based universities such as the Universidad de Chile, Pontificia Universidad Católica de Chile (PUC), and Diego Portales University have tailored curricula to address local needs. For instance, PUC's program now includes mandatory courses on AI ethics for Latin American contexts and data privacy compliance with Chile's new Data Protection Law (Ley 20.846), directly preparing graduates for Santiago's regulatory environment.</w:t>
      </w:r>
    </w:p>
    <w:p>
      <w:pPr>
        <w:pStyle w:val="BodyText"/>
      </w:pPr>
      <w:r>
        <w:t xml:space="preserve">Computer Engineers in Santiago are pivotal across critical sectors: In fintech, they architect secure payment systems for BancoEstado and Banco Santander; in smart cities, they design IoT networks for Santiago Metro's real-time traffic management; and in health tech, they develop EHR platforms like SIS (Sistema de Información Sanitaria) that serve 90% of Chile’s public hospitals. Their work ensures infrastructure reliability during high-stakes events like the 2023 Chilean presidential elections or major festivals in Parque Bustamante.</w:t>
      </w:r>
    </w:p>
    <w:bookmarkEnd w:id="21"/>
    <w:bookmarkStart w:id="22" w:name="X791e1f3c468f5971d74e0254a1aa67ea18ab684"/>
    <w:p>
      <w:pPr>
        <w:pStyle w:val="Heading2"/>
      </w:pPr>
      <w:r>
        <w:t xml:space="preserve">Challenges and Strategic Imperatives for Chile Santiago</w:t>
      </w:r>
    </w:p>
    <w:p>
      <w:pPr>
        <w:pStyle w:val="FirstParagraph"/>
      </w:pPr>
      <w:r>
        <w:t xml:space="preserve">Despite progress, significant challenges threaten Santiago's computer engineering talent pipeline. A 2024 CONICYT study revealed a 35% skills gap between university outputs and industry demands, particularly in cloud infrastructure (AWS/Azure) and cybersecurity. Brain drain remains acute, with 18% of Chilean Computer Engineers emigrating to the U.S. or Canada for higher salaries—a trend exacerbated by Santiago's relatively modest tech salary premiums compared to global hubs (averaging $35K–$50K annually vs. $120K in Silicon Valley).</w:t>
      </w:r>
    </w:p>
    <w:p>
      <w:pPr>
        <w:pStyle w:val="BodyText"/>
      </w:pPr>
      <w:r>
        <w:t xml:space="preserve">Crucially, Chile Santiago must prioritize closing this gap through strategic action:</w:t>
      </w:r>
    </w:p>
    <w:p>
      <w:pPr>
        <w:numPr>
          <w:ilvl w:val="0"/>
          <w:numId w:val="1001"/>
        </w:numPr>
        <w:pStyle w:val="Compact"/>
      </w:pPr>
      <w:r>
        <w:rPr>
          <w:bCs/>
          <w:b/>
        </w:rPr>
        <w:t xml:space="preserve">National Curriculum Reform:</w:t>
      </w:r>
      <w:r>
        <w:t xml:space="preserve"> </w:t>
      </w:r>
      <w:r>
        <w:t xml:space="preserve">Aligning university programs with Santiago's tech priorities (e.g., adding AI/ML specialization tracks)</w:t>
      </w:r>
    </w:p>
    <w:p>
      <w:pPr>
        <w:numPr>
          <w:ilvl w:val="0"/>
          <w:numId w:val="1001"/>
        </w:numPr>
        <w:pStyle w:val="Compact"/>
      </w:pPr>
      <w:r>
        <w:rPr>
          <w:bCs/>
          <w:b/>
        </w:rPr>
        <w:t xml:space="preserve">Tax Incentives for R&amp;D:</w:t>
      </w:r>
      <w:r>
        <w:t xml:space="preserve"> </w:t>
      </w:r>
      <w:r>
        <w:t xml:space="preserve">Expanding the "Innovate Chile" program to fund local computer engineering research in sectors like agritech and renewable energy integration</w:t>
      </w:r>
    </w:p>
    <w:p>
      <w:pPr>
        <w:numPr>
          <w:ilvl w:val="0"/>
          <w:numId w:val="1001"/>
        </w:numPr>
        <w:pStyle w:val="Compact"/>
      </w:pPr>
      <w:r>
        <w:rPr>
          <w:bCs/>
          <w:b/>
        </w:rPr>
        <w:t xml:space="preserve">Regional Expansion:</w:t>
      </w:r>
      <w:r>
        <w:t xml:space="preserve"> </w:t>
      </w:r>
      <w:r>
        <w:t xml:space="preserve">Decentralizing tech hubs beyond Santiago (e.g., Valparaíso, Temuco) to retain talent while reducing urban congestion</w:t>
      </w:r>
    </w:p>
    <w:p>
      <w:pPr>
        <w:pStyle w:val="FirstParagraph"/>
      </w:pPr>
      <w:r>
        <w:t xml:space="preserve">Without these interventions, Santiago risks losing its competitive edge as cities like Bogotá and São Paulo aggressively recruit Chilean engineers.</w:t>
      </w:r>
    </w:p>
    <w:bookmarkEnd w:id="22"/>
    <w:bookmarkStart w:id="23" w:name="Xc8f85bca85d48b9506b695d91ebc557e5b226a4"/>
    <w:p>
      <w:pPr>
        <w:pStyle w:val="Heading2"/>
      </w:pPr>
      <w:r>
        <w:t xml:space="preserve">The Future: Computer Engineers as National Catalysts</w:t>
      </w:r>
    </w:p>
    <w:p>
      <w:pPr>
        <w:pStyle w:val="FirstParagraph"/>
      </w:pPr>
      <w:r>
        <w:t xml:space="preserve">The future trajectory of Chile Santiago hinges on empowering the Computer Engineer to drive inclusive innovation. As Chile advances toward its "Digital Strategy 2030" goal of 50% digital literacy, these professionals will be instrumental in bridging the rural-urban tech divide—developing offline-first applications for remote communities like La Araucanía and training local technicians in underserved regions. Their work directly supports Chile's broader objectives: reducing inequality (SDG 10), boosting GDP growth (targeting 3.5% annual expansion), and positioning the nation as a Latin American tech innovation leader.</w:t>
      </w:r>
    </w:p>
    <w:p>
      <w:pPr>
        <w:pStyle w:val="BodyText"/>
      </w:pPr>
      <w:r>
        <w:t xml:space="preserve">Moreover, Santiago’s success will set a precedent for the continent. A Computer Engineer in Santiago isn’t just building software—they are architecting Chile’s digital sovereignty, ensuring local data governance aligns with national interests. As evidenced by projects like "Chile Data Sovereignty," where Santiago-based engineers designed secure cloud infrastructure for government data (avoiding reliance on foreign servers), their impact resonates globally.</w:t>
      </w:r>
    </w:p>
    <w:bookmarkEnd w:id="23"/>
    <w:bookmarkStart w:id="24" w:name="conclusion"/>
    <w:p>
      <w:pPr>
        <w:pStyle w:val="Heading2"/>
      </w:pPr>
      <w:r>
        <w:t xml:space="preserve">Conclusion</w:t>
      </w:r>
    </w:p>
    <w:p>
      <w:pPr>
        <w:pStyle w:val="FirstParagraph"/>
      </w:pPr>
      <w:r>
        <w:t xml:space="preserve">This dissertation affirms that the Computer Engineer is the linchpin of Chile Santiago’s technological ascendancy. Their unique blend of theoretical depth, practical systems thinking, and local contextual awareness makes them irreplaceable in solving Santiago’s complex challenges—from smart infrastructure to data privacy. For Chile to fulfill its potential as a digital economy leader, sustained investment in Computer Engineering education, retention strategies for talent within Santiago (not just the city but across Chile), and public-private partnerships must be non-negotiable priorities. The future of Chile’s innovation ecosystem depends not on generic tech skills alone, but on the specialized expertise of the Computer Engineer embedded in the heart of Santiago—a nexus where technical excellence meets national ambition.</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Chile Santiago's Technological Ecosystem</dc:title>
  <dc:creator/>
  <dc:language>en</dc:language>
  <cp:keywords/>
  <dcterms:created xsi:type="dcterms:W3CDTF">2025-12-11T13:45:43Z</dcterms:created>
  <dcterms:modified xsi:type="dcterms:W3CDTF">2025-12-11T13:45:43Z</dcterms:modified>
</cp:coreProperties>
</file>

<file path=docProps/custom.xml><?xml version="1.0" encoding="utf-8"?>
<Properties xmlns="http://schemas.openxmlformats.org/officeDocument/2006/custom-properties" xmlns:vt="http://schemas.openxmlformats.org/officeDocument/2006/docPropsVTypes"/>
</file>