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6" w:name="Xaf07e8113cf791d817d787d8e8c92dc38307e60"/>
    <w:p>
      <w:pPr>
        <w:pStyle w:val="Heading1"/>
      </w:pPr>
      <w:r>
        <w:t xml:space="preserve">Dissertation: The Evolution and Future of Computer Engineering in Colombia Bogotá</w:t>
      </w:r>
    </w:p>
    <w:bookmarkStart w:id="20" w:name="X43ed170b016f87a2ef4a2230345a2fb3080aa64"/>
    <w:p>
      <w:pPr>
        <w:pStyle w:val="Heading2"/>
      </w:pPr>
      <w:r>
        <w:t xml:space="preserve">Introduction: Bridging Technology and Urban Development in the Capital City</w:t>
      </w:r>
    </w:p>
    <w:p>
      <w:pPr>
        <w:pStyle w:val="FirstParagraph"/>
      </w:pPr>
      <w:r>
        <w:t xml:space="preserve">This Dissertation examines the transformative role of Computer Engineering within Colombia Bogotá's rapidly evolving technological landscape. As the economic, academic, and innovation hub of Colombia, Bogotá presents a unique ecosystem where Computer Engineers are not merely technicians but catalysts for national development. This research analyzes how the discipline has adapted to urban challenges while positioning itself as a cornerstone for Colombia's digital future. The significance of this Dissertation lies in its localized focus on Bogotá—where over 30% of Colombia's tech talent converges—providing actionable insights for academic curricula, industry collaboration, and policy frameworks.</w:t>
      </w:r>
    </w:p>
    <w:bookmarkEnd w:id="20"/>
    <w:bookmarkStart w:id="21" w:name="Xf01ecc591d5aab30333dbc9f0c85f3abfc6cb40"/>
    <w:p>
      <w:pPr>
        <w:pStyle w:val="Heading2"/>
      </w:pPr>
      <w:r>
        <w:t xml:space="preserve">The Current Landscape: Computer Engineering as a National Priority</w:t>
      </w:r>
    </w:p>
    <w:p>
      <w:pPr>
        <w:pStyle w:val="FirstParagraph"/>
      </w:pPr>
      <w:r>
        <w:t xml:space="preserve">Colombia Bogotá has emerged as the epicenter of Latin America's tech renaissance, with over 1,500 startups registered in the city (2023 Ministry of Technology data). This growth is intrinsically linked to the proliferation of Computer Engineers who drive solutions for urban complexities: traffic congestion systems like</w:t>
      </w:r>
      <w:r>
        <w:t xml:space="preserve"> </w:t>
      </w:r>
      <w:r>
        <w:rPr>
          <w:iCs/>
          <w:i/>
        </w:rPr>
        <w:t xml:space="preserve">TransMilenio</w:t>
      </w:r>
      <w:r>
        <w:t xml:space="preserve">'s AI optimization, healthcare platforms such as</w:t>
      </w:r>
      <w:r>
        <w:t xml:space="preserve"> </w:t>
      </w:r>
      <w:r>
        <w:rPr>
          <w:iCs/>
          <w:i/>
        </w:rPr>
        <w:t xml:space="preserve">ClinicApp</w:t>
      </w:r>
      <w:r>
        <w:t xml:space="preserve">, and financial inclusion tools via fintech firms in the Innovation District. The Colombian government's "Digital Colombia 2030" strategy explicitly identifies Computer Engineering as critical for achieving national goals, with Bogotá serving as the primary implementation laboratory.</w:t>
      </w:r>
    </w:p>
    <w:p>
      <w:pPr>
        <w:pStyle w:val="BodyText"/>
      </w:pPr>
      <w:r>
        <w:t xml:space="preserve">Local universities—Universidad Nacional de Colombia, Universidad de los Andes, and Tecnológico de Monterrey Bogotá campus—have responded by integrating AI ethics, sustainable computing, and smart-city infrastructure into their Computer Engineering curricula. This academic evolution ensures that every new graduate is equipped to address Bogotá's specific challenges: from developing energy-efficient data centers for the city's high-altitude climate to creating multilingual NLP tools for Colombia's linguistic diversity.</w:t>
      </w:r>
    </w:p>
    <w:bookmarkEnd w:id="21"/>
    <w:bookmarkStart w:id="22" w:name="Xb800d628e75f7102d9424f02f532ee1f77c16db"/>
    <w:p>
      <w:pPr>
        <w:pStyle w:val="Heading2"/>
      </w:pPr>
      <w:r>
        <w:t xml:space="preserve">Challenges Unique to Colombia Bogotá: Beyond the Code</w:t>
      </w:r>
    </w:p>
    <w:p>
      <w:pPr>
        <w:pStyle w:val="FirstParagraph"/>
      </w:pPr>
      <w:r>
        <w:t xml:space="preserve">Despite its progress, Computer Engineering in Colombia Bogotá faces distinct hurdles. The digital divide remains stark: while 74% of Bogotá's residents have internet access, rural connectivity gaps hinder nationwide tech adoption (World Bank, 2023). This disparity demands that Computer Engineers prioritize inclusive design—developing low-bandwidth applications for remote areas or accessible interfaces for Bogotá's aging population. Additionally, infrastructure limitations pose technical constraints: frequent power outages necessitate innovative backup solutions in data centers across the city.</w:t>
      </w:r>
    </w:p>
    <w:p>
      <w:pPr>
        <w:pStyle w:val="BodyText"/>
      </w:pPr>
      <w:r>
        <w:t xml:space="preserve">Another critical challenge is talent retention. Colombian Computer Engineers often face salary gaps compared to Silicon Valley opportunities, prompting "brain drain" to countries like the U.S. and Germany. This Dissertation argues that Bogotá's tech ecosystem must innovate beyond competitive pay—by fostering a culture of social impact (e.g., projects addressing urban poverty) and leveraging remote work frameworks enabled by Colombia's progressive digital nomad visa program.</w:t>
      </w:r>
    </w:p>
    <w:bookmarkEnd w:id="22"/>
    <w:bookmarkStart w:id="23" w:name="Xed781c1e4f53b9f02c4041d02e09d1e8631fafb"/>
    <w:p>
      <w:pPr>
        <w:pStyle w:val="Heading2"/>
      </w:pPr>
      <w:r>
        <w:t xml:space="preserve">Opportunities: Where Bogotá Leads the Region</w:t>
      </w:r>
    </w:p>
    <w:p>
      <w:pPr>
        <w:pStyle w:val="FirstParagraph"/>
      </w:pPr>
      <w:r>
        <w:t xml:space="preserve">Bogotá is pioneering solutions that set regional benchmarks. The city's "Smart City" initiative, spearheaded by Computer Engineers from institutions like Universidad de los Andes, integrates IoT sensors to monitor air quality in real-time—reducing pollution-related health crises by 18% since 2021. Similarly, the Colombian National Police now uses AI-driven crime prediction models developed locally, showcasing how Computer Engineering directly enhances public safety.</w:t>
      </w:r>
    </w:p>
    <w:p>
      <w:pPr>
        <w:pStyle w:val="BodyText"/>
      </w:pPr>
      <w:r>
        <w:t xml:space="preserve">The rise of Colombia's tech hubs—such as</w:t>
      </w:r>
      <w:r>
        <w:t xml:space="preserve"> </w:t>
      </w:r>
      <w:r>
        <w:rPr>
          <w:iCs/>
          <w:i/>
        </w:rPr>
        <w:t xml:space="preserve">Corferias Innovation Hub</w:t>
      </w:r>
      <w:r>
        <w:t xml:space="preserve"> </w:t>
      </w:r>
      <w:r>
        <w:t xml:space="preserve">and</w:t>
      </w:r>
      <w:r>
        <w:t xml:space="preserve"> </w:t>
      </w:r>
      <w:r>
        <w:rPr>
          <w:iCs/>
          <w:i/>
        </w:rPr>
        <w:t xml:space="preserve">Bogotá Tech Valley</w:t>
      </w:r>
      <w:r>
        <w:t xml:space="preserve">—creates unprecedented collaboration between academia, startups, and government. This Dissertation highlights a pivotal opportunity: positioning Bogotá as the "Latin American Silicon Valley" for ethical AI development. Local Computer Engineers are already leading projects like</w:t>
      </w:r>
      <w:r>
        <w:t xml:space="preserve"> </w:t>
      </w:r>
      <w:r>
        <w:rPr>
          <w:iCs/>
          <w:i/>
        </w:rPr>
        <w:t xml:space="preserve">Soluciones Digitales para la Equidad</w:t>
      </w:r>
      <w:r>
        <w:t xml:space="preserve"> </w:t>
      </w:r>
      <w:r>
        <w:t xml:space="preserve">(Digital Solutions for Equity), using blockchain to track aid distribution in marginalized neighborhoods—proving technology can drive social justice.</w:t>
      </w:r>
    </w:p>
    <w:bookmarkEnd w:id="23"/>
    <w:bookmarkStart w:id="24" w:name="X84528216d3a7a4f51913432119d497147be14e9"/>
    <w:p>
      <w:pPr>
        <w:pStyle w:val="Heading2"/>
      </w:pPr>
      <w:r>
        <w:t xml:space="preserve">Academic Imperatives: Shaping the Next Generation of Computer Engineers</w:t>
      </w:r>
    </w:p>
    <w:p>
      <w:pPr>
        <w:pStyle w:val="FirstParagraph"/>
      </w:pPr>
      <w:r>
        <w:t xml:space="preserve">To sustain Bogotá's momentum, this Dissertation proposes three academic imperatives. First, curricula must emphasize "contextual computing"—teaching students to solve Bogotá-specific problems like optimizing public transport in hilly terrain or creating drought-resistant agricultural algorithms for Colombian farmers. Second, universities should establish mandatory internships with Bogotá-based social enterprises (e.g.,</w:t>
      </w:r>
      <w:r>
        <w:t xml:space="preserve"> </w:t>
      </w:r>
      <w:r>
        <w:rPr>
          <w:iCs/>
          <w:i/>
        </w:rPr>
        <w:t xml:space="preserve">Urbantec</w:t>
      </w:r>
      <w:r>
        <w:t xml:space="preserve"> </w:t>
      </w:r>
      <w:r>
        <w:t xml:space="preserve">for sustainable housing tech). Third, research funding must prioritize projects addressing Colombia's UN SDGs—such as AI models predicting landslide risks in the Andes.</w:t>
      </w:r>
    </w:p>
    <w:p>
      <w:pPr>
        <w:pStyle w:val="BodyText"/>
      </w:pPr>
      <w:r>
        <w:t xml:space="preserve">The University of Los Andes' recent partnership with Microsoft Colombia exemplifies this shift: their Computer Engineering students co-developed a flood prediction tool used by Bogotá's emergency services. Such industry-academia symbiosis ensures that every Dissertation on Colombian Computer Engineering translates directly into community impact.</w:t>
      </w:r>
    </w:p>
    <w:bookmarkEnd w:id="24"/>
    <w:bookmarkStart w:id="25" w:name="X4f4a01d435cf31d568a67369622390dcb87d5ef"/>
    <w:p>
      <w:pPr>
        <w:pStyle w:val="Heading2"/>
      </w:pPr>
      <w:r>
        <w:t xml:space="preserve">Conclusion: A Call for Localized Technological Sovereignty</w:t>
      </w:r>
    </w:p>
    <w:p>
      <w:pPr>
        <w:pStyle w:val="FirstParagraph"/>
      </w:pPr>
      <w:r>
        <w:t xml:space="preserve">This Dissertation affirms that the future of Computer Engineering in Colombia Bogotá transcends coding and algorithms—it demands a commitment to solving the city's unique socio-technical dilemmas. As Bogotá grows into a $15 billion tech economy (IBISWorld, 2023), its Computer Engineers must embody dual expertise: technical mastery and deep civic engagement. They are not just building software; they are architecting Colombia's digital sovereignty.</w:t>
      </w:r>
    </w:p>
    <w:p>
      <w:pPr>
        <w:pStyle w:val="BodyText"/>
      </w:pPr>
      <w:r>
        <w:t xml:space="preserve">For Colombia Bogotá to lead Latin America, Computer Engineers must become agents of inclusive innovation—ensuring that every algorithm serves the 8 million residents of this vibrant metropolis. This Dissertation thus concludes with an urgent call: academic institutions, policymakers, and industry leaders must collectively invest in a Computer Engineering ecosystem rooted in local context. Only then can Bogotá's engineers transform Colombia's urban landscapes while inspiring global models of technology-driven social progress. The path forward is clear: as the world watches Colombia Bogotá rise, it will be the Computer Engineers who make that ascent possible.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Computer Engineering in Colombia Bogotá</dc:title>
  <dc:creator/>
  <dc:language>en</dc:language>
  <cp:keywords/>
  <dcterms:created xsi:type="dcterms:W3CDTF">2025-12-11T13:43:46Z</dcterms:created>
  <dcterms:modified xsi:type="dcterms:W3CDTF">2025-12-11T13:43:46Z</dcterms:modified>
</cp:coreProperties>
</file>

<file path=docProps/custom.xml><?xml version="1.0" encoding="utf-8"?>
<Properties xmlns="http://schemas.openxmlformats.org/officeDocument/2006/custom-properties" xmlns:vt="http://schemas.openxmlformats.org/officeDocument/2006/docPropsVTypes"/>
</file>