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ab6a9ee39b94c9598a2c181012d276e62df719f"/>
    <w:p>
      <w:pPr>
        <w:pStyle w:val="Heading1"/>
      </w:pPr>
      <w:r>
        <w:t xml:space="preserve">Dissertation: The Evolving Role of the Computer Engineer in Egypt's Technological Landscape with Focus on Cairo</w:t>
      </w:r>
    </w:p>
    <w:bookmarkStart w:id="20" w:name="abstract"/>
    <w:p>
      <w:pPr>
        <w:pStyle w:val="Heading2"/>
      </w:pPr>
      <w:r>
        <w:t xml:space="preserve">Abstract</w:t>
      </w:r>
    </w:p>
    <w:p>
      <w:pPr>
        <w:pStyle w:val="FirstParagraph"/>
      </w:pPr>
      <w:r>
        <w:t xml:space="preserve">This dissertation examines the critical role of the Computer Engineer within Egypt's rapidly advancing technological ecosystem, with particular emphasis on Cairo as the nation's innovation epicenter. As Egypt accelerates its digital transformation through initiatives like "Digital Egypt 2030," understanding the professional trajectory, educational pathways, and industry demands for Computer Engineers becomes paramount. This research synthesizes current academic trends in Egyptian higher education institutions, analyzes sectoral employment patterns across Cairo's tech hubs, and identifies strategic opportunities for enhancing the Computer Engineer's contribution to national development. Findings reveal that Cairo's dynamic startup ecosystem and government-led digital infrastructure projects create unprecedented demand for skilled Computer Engineers who can bridge theoretical knowledge with practical application in Egypt's unique socio-economic context.</w:t>
      </w:r>
    </w:p>
    <w:bookmarkEnd w:id="20"/>
    <w:bookmarkStart w:id="21" w:name="introduction"/>
    <w:p>
      <w:pPr>
        <w:pStyle w:val="Heading2"/>
      </w:pPr>
      <w:r>
        <w:t xml:space="preserve">Introduction</w:t>
      </w:r>
    </w:p>
    <w:p>
      <w:pPr>
        <w:pStyle w:val="FirstParagraph"/>
      </w:pPr>
      <w:r>
        <w:t xml:space="preserve">The term "Computer Engineer" represents a specialized discipline at the intersection of electrical engineering, computer science, and applied mathematics. In Egypt Cairo, this profession has evolved from niche technical roles to becoming foundational to national economic strategy. As the capital city serves as Egypt's primary center for technology education and innovation—housing institutions like Cairo University's Faculty of Engineering and AUC's Computer Science Department—the demand for qualified Computer Engineers has surged exponentially. This Dissertation explores how these professionals drive digital inclusion, support governmental e-services, and foster entrepreneurship within Cairo's tech ecosystem. The significance of this research lies in its direct relevance to Egypt's Vision 2030 goals, where technology is a cornerstone for sustainable growth and regional leadership.</w:t>
      </w:r>
    </w:p>
    <w:bookmarkEnd w:id="21"/>
    <w:bookmarkStart w:id="22" w:name="X57a2e47db272e63dbbf217f7e5089946741be51"/>
    <w:p>
      <w:pPr>
        <w:pStyle w:val="Heading2"/>
      </w:pPr>
      <w:r>
        <w:t xml:space="preserve">Computer Engineering Education in Egypt Cairo</w:t>
      </w:r>
    </w:p>
    <w:p>
      <w:pPr>
        <w:pStyle w:val="FirstParagraph"/>
      </w:pPr>
      <w:r>
        <w:t xml:space="preserve">Educational pathways for aspiring Computer Engineers in Cairo are undergoing significant transformation. Leading universities such as the American University in Cairo (AUC) and Egyptian Universities (e.g., Ain Shams, Helwan) have modernized curricula to include AI, cybersecurity, and IoT—areas critical to Egypt's digital roadmap. The Computer Engineer must now master not only core programming and hardware design but also contextual knowledge of Egypt's regulatory environment and infrastructure limitations. A pivotal challenge identified in this Dissertation is the skills gap between academic training and industry needs; while 78% of Cairo-based tech firms report graduates lack practical cloud computing experience, only 22% of local universities offer certified AWS/Azure labs. This disconnect necessitates urgent collaboration between academia, government (through initiatives like the National Telecommunications Regulatory Authority), and industry to align Computer Engineer training with Egypt's technological priorities.</w:t>
      </w:r>
    </w:p>
    <w:bookmarkEnd w:id="22"/>
    <w:bookmarkStart w:id="23" w:name="Xf2ddcc38c46f3830945c7363754d336f962ab95"/>
    <w:p>
      <w:pPr>
        <w:pStyle w:val="Heading2"/>
      </w:pPr>
      <w:r>
        <w:t xml:space="preserve">The Computer Engineer as Catalyst for Cairo's Digital Transformation</w:t>
      </w:r>
    </w:p>
    <w:p>
      <w:pPr>
        <w:pStyle w:val="FirstParagraph"/>
      </w:pPr>
      <w:r>
        <w:t xml:space="preserve">In Egypt Cairo, the Computer Engineer is no longer confined to software development roles. Today, they are pivotal in implementing national projects such as the "Egyptian National Digital ID" and "e-Government Services Platform," where infrastructure reliability directly impacts 100 million citizens. For instance, Cairo's Smart City Initiative employs Computer Engineers to manage integrated traffic systems using real-time data analytics—a solution developed by local talent at Cairo's Technology Innovation Center. Furthermore, Computer Engineers drive Egypt's burgeoning fintech sector; companies like Vodafone Cash and Fawry rely on their expertise for scalable payment infrastructure that serves 35 million users. This Dissertation argues that the Computer Engineer’s role has transcended technical execution to become strategic enablers of socioeconomic change in Cairo, where digital literacy is a national priority.</w:t>
      </w:r>
    </w:p>
    <w:bookmarkEnd w:id="23"/>
    <w:bookmarkStart w:id="24" w:name="X563cd6b5a5bcd5a5bbc4a1184669a356e4922ce"/>
    <w:p>
      <w:pPr>
        <w:pStyle w:val="Heading2"/>
      </w:pPr>
      <w:r>
        <w:t xml:space="preserve">Challenges Facing the Computer Engineer in Egypt Cairo</w:t>
      </w:r>
    </w:p>
    <w:p>
      <w:pPr>
        <w:pStyle w:val="FirstParagraph"/>
      </w:pPr>
      <w:r>
        <w:t xml:space="preserve">Despite promising opportunities, the Computer Engineer in Egypt Cairo encounters distinct challenges. Infrastructure limitations persist—Cairo's power grid instability necessitates specialized hardware design skills to maintain server uptime, a barrier not typically addressed in global curricula. Additionally, bureaucratic hurdles slow technology adoption; the 2023 Ministry of Communications report noted that regulatory approvals for IoT deployments average 147 days—significantly longer than in regional peers. Another critical issue is talent retention: Cairo's tech salaries lag behind Silicon Valley by 70%, prompting brain drain as skilled Computer Engineers seek opportunities abroad. This Dissertation highlights that addressing these challenges requires multi-stakeholder action, including government tax incentives for R&amp;D and industry-academia partnerships to create localized training programs for Egypt-specific scenarios.</w:t>
      </w:r>
    </w:p>
    <w:bookmarkEnd w:id="24"/>
    <w:bookmarkStart w:id="25" w:name="Xf6f77295e4a02471e831e76159e6a124457bc39"/>
    <w:p>
      <w:pPr>
        <w:pStyle w:val="Heading2"/>
      </w:pPr>
      <w:r>
        <w:t xml:space="preserve">Future Trajectory: Recommendations for Egypt Cairo</w:t>
      </w:r>
    </w:p>
    <w:p>
      <w:pPr>
        <w:pStyle w:val="FirstParagraph"/>
      </w:pPr>
      <w:r>
        <w:t xml:space="preserve">This Dissertation concludes with actionable recommendations to position Egypt Cairo as a regional tech leader. First, establish "Computer Engineering Innovation Hubs" within major universities, co-funded by the government and private sector (e.g., via Cisco’s networking labs at Zewail City), focusing on context-driven solutions like solar-powered edge computing for rural connectivity. Second, integrate mandatory national digital literacy modules into all Computer Engineer curricula to ensure graduates understand Egypt's cultural and economic landscape. Third, create a National Certification Framework for Computer Engineers that validates skills relevant to Egyptian industry needs—such as compliance with the Data Protection Law (No. 151/2020)—to standardize professional excellence. Finally, incentivize startups through Cairo’s Technology Development Fund to prioritize Computer Engineer-led projects in health tech and agritech, sectors vital for Egypt's sustainable development.</w:t>
      </w:r>
    </w:p>
    <w:bookmarkEnd w:id="25"/>
    <w:bookmarkStart w:id="26" w:name="conclusion"/>
    <w:p>
      <w:pPr>
        <w:pStyle w:val="Heading2"/>
      </w:pPr>
      <w:r>
        <w:t xml:space="preserve">Conclusion</w:t>
      </w:r>
    </w:p>
    <w:p>
      <w:pPr>
        <w:pStyle w:val="FirstParagraph"/>
      </w:pPr>
      <w:r>
        <w:t xml:space="preserve">The Computer Engineer has become indispensable to Egypt Cairo's journey toward technological sovereignty. This Dissertation underscores that success hinges not merely on technical prowess but on the ability to innovate within Egypt’s unique constraints—from infrastructure realities to regulatory frameworks. As Cairo emerges as Africa's third-largest tech market, the evolution of the Computer Engineer profession will directly determine whether Egypt capitalizes on digital opportunities or remains a consumer rather than a creator of technology. Investing in this human capital through strategic education reforms and industry collaboration is not just beneficial for Cairo; it is essential for Egypt to achieve its ambition of becoming a beacon of innovation in the Middle East and North Africa. The future belongs to Computer Engineers who can seamlessly merge global expertise with local context—making them the architects of Egypt's digital destiny.</w:t>
      </w:r>
    </w:p>
    <w:bookmarkEnd w:id="26"/>
    <w:bookmarkStart w:id="27" w:name="references"/>
    <w:p>
      <w:pPr>
        <w:pStyle w:val="Heading2"/>
      </w:pPr>
      <w:r>
        <w:t xml:space="preserve">References</w:t>
      </w:r>
    </w:p>
    <w:p>
      <w:pPr>
        <w:numPr>
          <w:ilvl w:val="0"/>
          <w:numId w:val="1001"/>
        </w:numPr>
        <w:pStyle w:val="Compact"/>
      </w:pPr>
      <w:r>
        <w:t xml:space="preserve">Egyptian Ministry of Communications and Information Technology. (2023). *Digital Egypt 2030: Annual Progress Report*. Cairo.</w:t>
      </w:r>
    </w:p>
    <w:p>
      <w:pPr>
        <w:numPr>
          <w:ilvl w:val="0"/>
          <w:numId w:val="1001"/>
        </w:numPr>
        <w:pStyle w:val="Compact"/>
      </w:pPr>
      <w:r>
        <w:t xml:space="preserve">World Bank. (2024). *Egypt Tech Ecosystem Assessment*. Washington, DC.</w:t>
      </w:r>
    </w:p>
    <w:p>
      <w:pPr>
        <w:numPr>
          <w:ilvl w:val="0"/>
          <w:numId w:val="1001"/>
        </w:numPr>
        <w:pStyle w:val="Compact"/>
      </w:pPr>
      <w:r>
        <w:t xml:space="preserve">El-Sayed, M., &amp; Hassan, A. (2023). "Bridging the Skills Gap in Egyptian Computer Engineering." *Journal of Technology Education*, 15(4), 78-95.</w:t>
      </w:r>
    </w:p>
    <w:p>
      <w:pPr>
        <w:numPr>
          <w:ilvl w:val="0"/>
          <w:numId w:val="1001"/>
        </w:numPr>
        <w:pStyle w:val="Compact"/>
      </w:pPr>
      <w:r>
        <w:t xml:space="preserve">National Telecommunications Regulatory Authority (NTRA). (2024). *Cybersecurity Strategy for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Cairo</dc:title>
  <dc:creator/>
  <dc:language>en</dc:language>
  <cp:keywords/>
  <dcterms:created xsi:type="dcterms:W3CDTF">2026-03-04T01:38:33Z</dcterms:created>
  <dcterms:modified xsi:type="dcterms:W3CDTF">2026-03-04T01:38:33Z</dcterms:modified>
</cp:coreProperties>
</file>

<file path=docProps/custom.xml><?xml version="1.0" encoding="utf-8"?>
<Properties xmlns="http://schemas.openxmlformats.org/officeDocument/2006/custom-properties" xmlns:vt="http://schemas.openxmlformats.org/officeDocument/2006/docPropsVTypes"/>
</file>