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Germany</w:t>
      </w:r>
      <w:r>
        <w:t xml:space="preserve"> </w:t>
      </w:r>
      <w:r>
        <w:t xml:space="preserve">Munich</w:t>
      </w:r>
    </w:p>
    <w:bookmarkStart w:id="25" w:name="X45892ae35c4b8d523acbce847f6da02c4f12da9"/>
    <w:p>
      <w:pPr>
        <w:pStyle w:val="Heading1"/>
      </w:pPr>
      <w:r>
        <w:t xml:space="preserve">The Evolving Role of the Computer Engineer: A Dissertation on Professional Integration within Germany Munich's Technological Ecosystem</w:t>
      </w:r>
    </w:p>
    <w:p>
      <w:pPr>
        <w:pStyle w:val="FirstParagraph"/>
      </w:pPr>
      <w:r>
        <w:t xml:space="preserve">Within the dynamic landscape of contemporary technological advancement, this dissertation rigorously examines the critical role and professional trajectory of the</w:t>
      </w:r>
      <w:r>
        <w:t xml:space="preserve"> </w:t>
      </w:r>
      <w:r>
        <w:rPr>
          <w:bCs/>
          <w:b/>
        </w:rPr>
        <w:t xml:space="preserve">Computer Engineer</w:t>
      </w:r>
      <w:r>
        <w:t xml:space="preserve"> </w:t>
      </w:r>
      <w:r>
        <w:t xml:space="preserve">in Germany, with particular emphasis on Munich as a global hub for innovation. As one of Europe’s most prominent centers for engineering excellence and digital transformation, Munich provides an unparalleled context to analyze how Computer Engineers contribute to economic growth, industrial leadership, and societal progress. This dissertation argues that the intersection of academic rigor, industry collaboration, and Germany's unique vocational framework positions Munich as an ideal environment for the development and deployment of highly skilled Computer Engineers.</w:t>
      </w:r>
    </w:p>
    <w:bookmarkStart w:id="20" w:name="X6cf6bf9f0fb5e6743d08d76545619416d247138"/>
    <w:p>
      <w:pPr>
        <w:pStyle w:val="Heading2"/>
      </w:pPr>
      <w:r>
        <w:t xml:space="preserve">Munich: The Epicenter of German Technological Innovation</w:t>
      </w:r>
    </w:p>
    <w:p>
      <w:pPr>
        <w:pStyle w:val="FirstParagraph"/>
      </w:pPr>
      <w:r>
        <w:t xml:space="preserve">Germany Munich stands as a beacon for technological prowess, home to globally renowned corporations such as BMW, Siemens, Infineon Technologies, and numerous startups within the "Munich Tech Valley." These entities demand specialized expertise in embedded systems, artificial intelligence (AI), industrial IoT (IIoT), and cybersecurity—core domains where the</w:t>
      </w:r>
      <w:r>
        <w:t xml:space="preserve"> </w:t>
      </w:r>
      <w:r>
        <w:rPr>
          <w:bCs/>
          <w:b/>
        </w:rPr>
        <w:t xml:space="preserve">Computer Engineer</w:t>
      </w:r>
      <w:r>
        <w:t xml:space="preserve"> </w:t>
      </w:r>
      <w:r>
        <w:t xml:space="preserve">is indispensable. Munich’s ecosystem thrives on the synergy between industry, academia, and government initiatives like Bayernlabs and the Bavarian Innovation Agency (BIA). This collaborative environment shapes a distinct professional identity for Computer Engineers, requiring not only technical mastery but also an understanding of German engineering standards (DIN ISO 9001) and cultural nuances in project management. As a city consistently ranking among Europe’s top innovation clusters, Munich underscores the strategic importance of the Computer Engineer within Germany’s national digital strategy.</w:t>
      </w:r>
    </w:p>
    <w:bookmarkEnd w:id="20"/>
    <w:bookmarkStart w:id="21" w:name="Xb9488fca54106e8692c426000c9073d8150c4a3"/>
    <w:p>
      <w:pPr>
        <w:pStyle w:val="Heading2"/>
      </w:pPr>
      <w:r>
        <w:t xml:space="preserve">The Academic Pathway: Engineering Education in Germany</w:t>
      </w:r>
    </w:p>
    <w:p>
      <w:pPr>
        <w:pStyle w:val="FirstParagraph"/>
      </w:pPr>
      <w:r>
        <w:t xml:space="preserve">Germany’s dual education model, combining theoretical learning with practical application, is instrumental in cultivating world-class Computer Engineers. Universities like the Technical University of Munich (TUM) and the Munich University of Applied Sciences (HM) offer accredited Bachelor’s and Master’s programs specifically designed for Computer Engineering. These curricula integrate mandatory industry internships (Praxissemester), aligning with Germany’s emphasis on "Fachhochschule" (university of applied sciences) principles. The dissertation highlights that graduates from these institutions are uniquely prepared to address Munich-specific challenges, such as developing autonomous driving systems for BMW or optimizing energy-efficient microelectronics for Infineon. Crucially, the German accreditation body (Akkreditierungsagentur) ensures that the Computer Engineer credential is legally recognized and respected across all sectors of industry in Germany.</w:t>
      </w:r>
    </w:p>
    <w:bookmarkEnd w:id="21"/>
    <w:bookmarkStart w:id="22" w:name="Xb8f9b7f2ab17dea60b547fd130d7d4126d60659"/>
    <w:p>
      <w:pPr>
        <w:pStyle w:val="Heading2"/>
      </w:pPr>
      <w:r>
        <w:t xml:space="preserve">Industry Demands: Skills and Adaptability in Munich</w:t>
      </w:r>
    </w:p>
    <w:p>
      <w:pPr>
        <w:pStyle w:val="FirstParagraph"/>
      </w:pPr>
      <w:r>
        <w:t xml:space="preserve">A comprehensive analysis of job market data from Munich reveals a pronounced demand for Computer Engineers with expertise in cloud computing, edge AI, and sustainable technology. Local industry reports (e.g., from the Munich Chamber of Commerce) indicate a 12% annual growth rate in specialized engineering roles since 2020. This dissertation identifies three critical competencies that distinguish successful Computer Engineers in Munich:</w:t>
      </w:r>
    </w:p>
    <w:p>
      <w:pPr>
        <w:numPr>
          <w:ilvl w:val="0"/>
          <w:numId w:val="1001"/>
        </w:numPr>
        <w:pStyle w:val="Compact"/>
      </w:pPr>
      <w:r>
        <w:rPr>
          <w:bCs/>
          <w:b/>
        </w:rPr>
        <w:t xml:space="preserve">Systems Integration Skills</w:t>
      </w:r>
      <w:r>
        <w:t xml:space="preserve">: Ability to bridge hardware and software layers—vital for Munich’s automotive and manufacturing sectors.</w:t>
      </w:r>
    </w:p>
    <w:p>
      <w:pPr>
        <w:numPr>
          <w:ilvl w:val="0"/>
          <w:numId w:val="1001"/>
        </w:numPr>
        <w:pStyle w:val="Compact"/>
      </w:pPr>
      <w:r>
        <w:rPr>
          <w:bCs/>
          <w:b/>
        </w:rPr>
        <w:t xml:space="preserve">Compliance with German Standards</w:t>
      </w:r>
      <w:r>
        <w:t xml:space="preserve">: Mastery of data privacy laws (GDPR), safety protocols (ISO 26262), and energy efficiency frameworks.</w:t>
      </w:r>
    </w:p>
    <w:p>
      <w:pPr>
        <w:numPr>
          <w:ilvl w:val="0"/>
          <w:numId w:val="1001"/>
        </w:numPr>
        <w:pStyle w:val="Compact"/>
      </w:pPr>
      <w:r>
        <w:rPr>
          <w:bCs/>
          <w:b/>
        </w:rPr>
        <w:t xml:space="preserve">Collaborative Project Management</w:t>
      </w:r>
      <w:r>
        <w:t xml:space="preserve">: Fluency in agile methodologies within multicultural teams, a hallmark of Munich’s international workplaces.</w:t>
      </w:r>
    </w:p>
    <w:p>
      <w:pPr>
        <w:pStyle w:val="FirstParagraph"/>
      </w:pPr>
      <w:r>
        <w:t xml:space="preserve">The dissertation further posits that Munich's unique industry concentration creates a feedback loop: Computer Engineers develop solutions for local challenges (e.g., AI-driven traffic optimization), which then attract further investment and talent to the region. This self-reinforcing cycle strengthens Germany's position in global technology supply chains—a strategic priority for the German federal government.</w:t>
      </w:r>
    </w:p>
    <w:bookmarkEnd w:id="22"/>
    <w:bookmarkStart w:id="23" w:name="challenges-and-future-trajectories"/>
    <w:p>
      <w:pPr>
        <w:pStyle w:val="Heading2"/>
      </w:pPr>
      <w:r>
        <w:t xml:space="preserve">Challenges and Future Trajectories</w:t>
      </w:r>
    </w:p>
    <w:p>
      <w:pPr>
        <w:pStyle w:val="FirstParagraph"/>
      </w:pPr>
      <w:r>
        <w:t xml:space="preserve">Despite Munich’s strengths, this dissertation acknowledges persistent challenges. A notable skills gap exists in quantum computing and advanced robotics, where Munich lags behind Silicon Valley. Additionally, the German labor market faces a shortage of 140,000 engineering professionals nationwide (as per BITKOM 2023), intensifying competition for Computer Engineers. The study recommends expanding international recruitment initiatives—particularly from EU neighboring countries—and strengthening university-industry partnerships to address these gaps. Crucially, the dissertation emphasizes that</w:t>
      </w:r>
      <w:r>
        <w:t xml:space="preserve"> </w:t>
      </w:r>
      <w:r>
        <w:rPr>
          <w:bCs/>
          <w:b/>
        </w:rPr>
        <w:t xml:space="preserve">Germany Munich</w:t>
      </w:r>
      <w:r>
        <w:t xml:space="preserve"> </w:t>
      </w:r>
      <w:r>
        <w:t xml:space="preserve">must evolve its educational frameworks to prioritize interdisciplinary training (e.g., merging computer engineering with biotechnology or sustainable energy) to maintain its competitive edge.</w:t>
      </w:r>
    </w:p>
    <w:bookmarkEnd w:id="23"/>
    <w:bookmarkStart w:id="24" w:name="Xa5cf9947d1c97d51062d918957d56f071d5a05e"/>
    <w:p>
      <w:pPr>
        <w:pStyle w:val="Heading2"/>
      </w:pPr>
      <w:r>
        <w:t xml:space="preserve">Conclusion: The Computer Engineer as a Catalyst for Germany’s Digital Future</w:t>
      </w:r>
    </w:p>
    <w:p>
      <w:pPr>
        <w:pStyle w:val="FirstParagraph"/>
      </w:pPr>
      <w:r>
        <w:t xml:space="preserve">This dissertation affirms that the Computer Engineer is not merely a technical role but a strategic asset for Germany Munich’s economic and social advancement. In an era defined by Industry 4.0 and digital sovereignty, the integration of Computer Engineers into Munich’s industrial fabric—supported by robust academic infrastructure and industry collaboration—serves as a model for other regions in Germany. The German government’s "Digital Strategy 2025" explicitly prioritizes engineering talent development, aligning with Munich’s ecosystem to foster innovation that is both locally rooted and globally impactful.</w:t>
      </w:r>
    </w:p>
    <w:p>
      <w:pPr>
        <w:pStyle w:val="BodyText"/>
      </w:pPr>
      <w:r>
        <w:t xml:space="preserve">As Munich continues to evolve from a hub of automotive engineering into a leader in AI-driven digital transformation, the Computer Engineer will remain central to its mission. This dissertation concludes that sustained investment in education, industry-academia partnerships, and inclusive talent pipelines is essential for Germany Munich to solidify its status as Europe’s premier destination for Computer Engineering excellence. The future of Germany's technological leadership depends on nurturing a new generation of Computer Engineers who embody technical rigor, cultural fluency, and an unwavering commitment to solving real-world challenges in Munich—and beyond.</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Computer Engineers in Germany Munich</dc:title>
  <dc:creator/>
  <cp:keywords/>
  <dcterms:created xsi:type="dcterms:W3CDTF">2025-12-11T13:44:15Z</dcterms:created>
  <dcterms:modified xsi:type="dcterms:W3CDTF">2025-12-11T13:44:15Z</dcterms:modified>
</cp:coreProperties>
</file>

<file path=docProps/custom.xml><?xml version="1.0" encoding="utf-8"?>
<Properties xmlns="http://schemas.openxmlformats.org/officeDocument/2006/custom-properties" xmlns:vt="http://schemas.openxmlformats.org/officeDocument/2006/docPropsVTypes"/>
</file>