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5" w:name="X83bc4d44c23f117a48a52941bb123be5c946cbf"/>
    <w:p>
      <w:pPr>
        <w:pStyle w:val="Heading1"/>
      </w:pPr>
      <w:r>
        <w:t xml:space="preserve">The Evolution and Impact of Computer Engineering in Indonesia Jakarta: A Contemporary Dissertation</w:t>
      </w:r>
    </w:p>
    <w:p>
      <w:pPr>
        <w:pStyle w:val="FirstParagraph"/>
      </w:pPr>
      <w:r>
        <w:t xml:space="preserve">As the digital transformation accelerates across Southeast Asia, the role of a</w:t>
      </w:r>
      <w:r>
        <w:t xml:space="preserve"> </w:t>
      </w:r>
      <w:r>
        <w:rPr>
          <w:bCs/>
          <w:b/>
        </w:rPr>
        <w:t xml:space="preserve">Computer Engineer</w:t>
      </w:r>
      <w:r>
        <w:t xml:space="preserve"> </w:t>
      </w:r>
      <w:r>
        <w:t xml:space="preserve">has become pivotal to national development, particularly within the dynamic economic hub of</w:t>
      </w:r>
      <w:r>
        <w:t xml:space="preserve"> </w:t>
      </w:r>
      <w:r>
        <w:rPr>
          <w:iCs/>
          <w:i/>
        </w:rPr>
        <w:t xml:space="preserve">Indonesia Jakarta</w:t>
      </w:r>
      <w:r>
        <w:t xml:space="preserve">. This dissertation examines the confluence of technological advancement, educational infrastructure, and industry demands shaping computer engineering in Jakarta—a city that serves as Indonesia's primary gateway to global innovation. With over 10 million residents and a burgeoning tech ecosystem valued at $20 billion, Jakarta exemplifies both the opportunities and challenges facing modern computer engineering practice.</w:t>
      </w:r>
    </w:p>
    <w:bookmarkStart w:id="20" w:name="Xbfb17809bb9d1e5923a7cb654001869783a61ef"/>
    <w:p>
      <w:pPr>
        <w:pStyle w:val="Heading2"/>
      </w:pPr>
      <w:r>
        <w:t xml:space="preserve">Current Landscape of Computer Engineering in Indonesia Jakarta</w:t>
      </w:r>
    </w:p>
    <w:p>
      <w:pPr>
        <w:pStyle w:val="FirstParagraph"/>
      </w:pPr>
      <w:r>
        <w:t xml:space="preserve">The rapid urbanization of Jakarta has fueled unprecedented demand for skilled computer engineers. According to the Indonesian Ministry of Communication and Informatics (2023), 68% of Jakarta's startups are technology-driven, spanning fintech (GoPay, DANA), e-commerce (Tokopedia, Shopee), and smart city initiatives. This ecosystem demands computer engineers proficient in cloud computing, AI integration, and cybersecurity—skills that have become non-negotiable in the Indonesian job market. However, a critical gap persists: while Jakarta hosts 15 top-tier universities offering computer engineering programs (including Universitas Gadjah Mada and Institut Teknologi Bandung), industry surveys reveal a 45% shortage of qualified professionals meeting local business standards. This disconnect underscores the urgent need for curricula aligned with Jakarta's unique technological challenges.</w:t>
      </w:r>
    </w:p>
    <w:bookmarkEnd w:id="20"/>
    <w:bookmarkStart w:id="21" w:name="X571fb277030b049e5054edd274ceb3f73c56998"/>
    <w:p>
      <w:pPr>
        <w:pStyle w:val="Heading2"/>
      </w:pPr>
      <w:r>
        <w:t xml:space="preserve">Challenges Facing Computer Engineers in Indonesia Jakarta</w:t>
      </w:r>
    </w:p>
    <w:p>
      <w:pPr>
        <w:pStyle w:val="FirstParagraph"/>
      </w:pPr>
      <w:r>
        <w:t xml:space="preserve">Working as a computer engineer in</w:t>
      </w:r>
      <w:r>
        <w:t xml:space="preserve"> </w:t>
      </w:r>
      <w:r>
        <w:rPr>
          <w:iCs/>
          <w:i/>
        </w:rPr>
        <w:t xml:space="preserve">Indonesia Jakarta</w:t>
      </w:r>
      <w:r>
        <w:t xml:space="preserve"> </w:t>
      </w:r>
      <w:r>
        <w:t xml:space="preserve">presents distinctive hurdles. First, infrastructure limitations—such as frequent power outages and bandwidth constraints—require engineers to design resilient systems without relying on Western-style cloud architectures. Second, cultural context dictates software development approaches: for instance, payment systems must accommodate Indonesia's cash-dominant economy (70% of transactions remain offline) while integrating digital solutions like QRIS. Third, regulatory complexity emerges from evolving laws like the 2016 Electronic Information and Transactions Act and the 2023 Personal Data Protection Law, which demand engineers incorporate compliance into system architecture from inception.</w:t>
      </w:r>
    </w:p>
    <w:p>
      <w:pPr>
        <w:pStyle w:val="BodyText"/>
      </w:pPr>
      <w:r>
        <w:t xml:space="preserve">These challenges are magnified by Jakarta's population density. As a city of nearly 35 million in its metropolitan area, computer engineers must develop scalable solutions for public services—from traffic management AI (as piloted by Jakarta's Smart City initiative) to disaster response systems during monsoon seasons. A recent case study at the University of Indonesia demonstrated that locally optimized algorithms reduced flood prediction latency by 62%, directly linking engineering innovation to community safety.</w:t>
      </w:r>
    </w:p>
    <w:bookmarkEnd w:id="21"/>
    <w:bookmarkStart w:id="22" w:name="X147450d5319ed933a3c6e5086b780aa80904ce0"/>
    <w:p>
      <w:pPr>
        <w:pStyle w:val="Heading2"/>
      </w:pPr>
      <w:r>
        <w:t xml:space="preserve">Education and Workforce Development: Bridging Theory and Practice</w:t>
      </w:r>
    </w:p>
    <w:p>
      <w:pPr>
        <w:pStyle w:val="FirstParagraph"/>
      </w:pPr>
      <w:r>
        <w:t xml:space="preserve">This dissertation identifies a transformative opportunity through university-industry partnerships. Leading institutions in Jakarta, such as BINUS University and Universitas Bina Nusantara, now integrate mandatory internships at local tech firms like Bukalapak or Traveloka. These programs expose future computer engineers to Jakarta's real-world constraints—e.g., optimizing mobile apps for low-bandwidth rural-urban connectivity—and have increased graduate employment rates by 31% (BPS-Statistics Indonesia, 2024). Crucially, the curriculum must evolve beyond coding to include interdisciplinary knowledge: understanding Javanese business etiquette for client negotiations or leveraging local data like palm oil supply chain patterns for IoT applications.</w:t>
      </w:r>
    </w:p>
    <w:p>
      <w:pPr>
        <w:pStyle w:val="BodyText"/>
      </w:pPr>
      <w:r>
        <w:t xml:space="preserve">Moreover, Jakarta's government is prioritizing digital literacy through initiatives like "Jakarta Smart City Academy," which trains 5,000 public servants annually in cloud infrastructure and data analytics. This investment reflects a strategic shift: computer engineers are no longer mere technicians but civic architects shaping Jakarta's urban DNA.</w:t>
      </w:r>
    </w:p>
    <w:bookmarkEnd w:id="22"/>
    <w:bookmarkStart w:id="23" w:name="Xbe2140fbaadbd7e3d971014e0a7e290abfeb278"/>
    <w:p>
      <w:pPr>
        <w:pStyle w:val="Heading2"/>
      </w:pPr>
      <w:r>
        <w:t xml:space="preserve">The Future Trajectory: AI, Sustainability, and Global Competitiveness</w:t>
      </w:r>
    </w:p>
    <w:p>
      <w:pPr>
        <w:pStyle w:val="FirstParagraph"/>
      </w:pPr>
      <w:r>
        <w:t xml:space="preserve">Looking ahead, the next frontier for computer engineering in Indonesia Jakarta involves sustainable tech. With carbon emissions from data centers rising 18% yearly in Indonesia (World Bank, 2023), engineers are pioneering green computing solutions—such as energy-efficient server clusters using geothermal power near Jakarta's volcanic zones. Simultaneously, AI applications tailored to local needs are proliferating: machine learning models trained on Indonesian language datasets (Bahasa Indonesia) now power medical diagnostic tools in rural clinics connected to Jakarta's telehealth networks.</w:t>
      </w:r>
    </w:p>
    <w:p>
      <w:pPr>
        <w:pStyle w:val="BodyText"/>
      </w:pPr>
      <w:r>
        <w:t xml:space="preserve">Global competitiveness hinges on this localization strategy. As a computer engineer working in Jakarta, one must navigate both global tech trends and hyperlocal contexts. For example, when developing a blockchain-based land registry system for the DKI Jakarta government, engineers had to integrate traditional "surat tanah" (land deeds) documentation practices—a requirement absent in Silicon Valley models. This dual capability positions Indonesia Jakarta as a model for emerging markets worldwide.</w:t>
      </w:r>
    </w:p>
    <w:bookmarkEnd w:id="23"/>
    <w:bookmarkStart w:id="24" w:name="Xd380cfcc216df685f2c5444791c72c35c7a97e5"/>
    <w:p>
      <w:pPr>
        <w:pStyle w:val="Heading2"/>
      </w:pPr>
      <w:r>
        <w:t xml:space="preserve">Conclusion: A Call to Action for Indonesian Computer Engineers</w:t>
      </w:r>
    </w:p>
    <w:p>
      <w:pPr>
        <w:pStyle w:val="FirstParagraph"/>
      </w:pPr>
      <w:r>
        <w:t xml:space="preserve">This dissertation affirms that computer engineering in Indonesia Jakarta transcends technical execution; it is a catalyst for inclusive growth. As the city evolves from an economic powerhouse into an innovation ecosystem, the role of the computer engineer becomes increasingly strategic. To thrive, future engineers must master three imperatives: contextual intelligence (understanding Jakarta's sociocultural fabric), infrastructure agility (building for intermittency), and ethical foresight (ensuring AI benefits all socioeconomic groups).</w:t>
      </w:r>
    </w:p>
    <w:p>
      <w:pPr>
        <w:pStyle w:val="BodyText"/>
      </w:pPr>
      <w:r>
        <w:t xml:space="preserve">For students pursuing this field, the path forward demands more than academic excellence—it requires engagement with Jakarta's living laboratory. By contributing to projects like the "Jakarta Smart Mobility" app or renewable energy microgrids in slums like Cipayung, computer engineers can directly shape Indonesia's digital sovereignty. As this dissertation concludes, we recognize that a truly effective Computer Engineer in Indonesia Jakarta isn't merely solving code—they are engineering resilience for 150 million Indonesians.</w:t>
      </w:r>
    </w:p>
    <w:p>
      <w:pPr>
        <w:pStyle w:val="BodyText"/>
      </w:pPr>
      <w:r>
        <w:t xml:space="preserve">Ultimately, the future of technology in Southeast Asia will be written not just by algorithms, but by the human ingenuity of computer engineers who choose to build solutions grounded in the vibrant, complex reality of Indonesia Jakarta. This is where global standards meet local necessity—and where tomorrow's technological revolutions begin.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Indonesia Jakarta</dc:title>
  <dc:creator/>
  <dc:language>en</dc:language>
  <cp:keywords/>
  <dcterms:created xsi:type="dcterms:W3CDTF">2026-07-01T12:21:16Z</dcterms:created>
  <dcterms:modified xsi:type="dcterms:W3CDTF">2026-07-01T12:21:16Z</dcterms:modified>
</cp:coreProperties>
</file>

<file path=docProps/custom.xml><?xml version="1.0" encoding="utf-8"?>
<Properties xmlns="http://schemas.openxmlformats.org/officeDocument/2006/custom-properties" xmlns:vt="http://schemas.openxmlformats.org/officeDocument/2006/docPropsVTypes"/>
</file>