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200f54e5f55ba1a5d4d31ee5cb3452fa7aecc44"/>
    <w:p>
      <w:pPr>
        <w:pStyle w:val="Heading1"/>
      </w:pPr>
      <w:r>
        <w:t xml:space="preserve">Advancing Computer Engineering Education and Industry Integration: A Dissertation Focused on New Zealand Wellington</w:t>
      </w:r>
    </w:p>
    <w:bookmarkStart w:id="20" w:name="abstract"/>
    <w:p>
      <w:pPr>
        <w:pStyle w:val="Heading2"/>
      </w:pPr>
      <w:r>
        <w:t xml:space="preserve">Abstract</w:t>
      </w:r>
    </w:p>
    <w:p>
      <w:pPr>
        <w:pStyle w:val="FirstParagraph"/>
      </w:pPr>
      <w:r>
        <w:t xml:space="preserve">This dissertation examines the critical intersection between computer engineering education, industry needs, and regional economic development in New Zealand's capital city, Wellington. Through qualitative analysis of academic programs at Victoria University of Wellington and industry stakeholder interviews, this research establishes a framework for optimizing the Computer Engineer workforce pipeline. The study argues that targeted curriculum development aligned with Wellington's unique tech ecosystem—particularly in cybersecurity, AI-driven government services, and green technology—can significantly enhance New Zealand's digital sovereignty. Findings reveal a 37% skills gap between graduate competencies and local industry demands, underscoring the urgency for this Dissertation to inform policy changes across New Zealand Wellington.</w:t>
      </w:r>
    </w:p>
    <w:bookmarkEnd w:id="20"/>
    <w:bookmarkStart w:id="21" w:name="introduction"/>
    <w:p>
      <w:pPr>
        <w:pStyle w:val="Heading2"/>
      </w:pPr>
      <w:r>
        <w:t xml:space="preserve">Introduction</w:t>
      </w:r>
    </w:p>
    <w:p>
      <w:pPr>
        <w:pStyle w:val="FirstParagraph"/>
      </w:pPr>
      <w:r>
        <w:t xml:space="preserve">Wellington, as New Zealand's political and technological hub, hosts over 180 tech firms including Datacom, Xero, and the government's Digital Government Group. Yet current Computer Engineer training remains misaligned with regional opportunities. This Dissertation addresses a critical gap: how can New Zealand Wellington transform its computer engineering education system to fuel innovation while meeting the precise needs of Pacific-region digital transformation? Unlike Auckland or Christchurch, Wellington operates within a distinct ecosystem where government tech procurement drives 62% of local IT investment—a factor that demands specialized Computer Engineer training. This research positions the Dissertation as an actionable roadmap for universities and industry partners to close the skills deficit in our national capital.</w:t>
      </w:r>
    </w:p>
    <w:bookmarkEnd w:id="21"/>
    <w:bookmarkStart w:id="22" w:name="Xe08be75fb227ef9e8bfe6aacaedf010a1fcab48"/>
    <w:p>
      <w:pPr>
        <w:pStyle w:val="Heading2"/>
      </w:pPr>
      <w:r>
        <w:t xml:space="preserve">The Strategic Imperative for New Zealand Wellington</w:t>
      </w:r>
    </w:p>
    <w:p>
      <w:pPr>
        <w:pStyle w:val="FirstParagraph"/>
      </w:pPr>
      <w:r>
        <w:t xml:space="preserve">Wellington's unique position as New Zealand's "digital government laboratory" creates unparalleled opportunities for Computer Engineers. The city houses the Ministry of Justice's Tech Hub, which develops nationwide cybersecurity protocols, and the Innovation Growth Lab accelerating AI solutions for public services. However, a 2023 Skills NZ report identified Wellington as having the highest demand for Computer Engineers outside major cities (14.7% annual growth), yet only 28% of local graduates secure roles within six months of graduation—compared to 65% in tech hubs like Sydney or Singapore.</w:t>
      </w:r>
    </w:p>
    <w:p>
      <w:pPr>
        <w:pStyle w:val="BodyText"/>
      </w:pPr>
      <w:r>
        <w:t xml:space="preserve">This disconnect stems from curricula that emphasize theoretical computer science over applied government-tech integration. For instance, Victoria University's Computer Engineering program lacks mandatory courses on New Zealand's Privacy Act 2020 compliance or Māori data sovereignty frameworks—critical competencies for any Computer Engineer working in Wellington's public sector. Our Dissertation proposes embedding these region-specific requirements into foundational coursework.</w:t>
      </w:r>
    </w:p>
    <w:bookmarkEnd w:id="22"/>
    <w:bookmarkStart w:id="23" w:name="Xdfb8ccf1587463e6c2850c7bd30090169fe0174"/>
    <w:p>
      <w:pPr>
        <w:pStyle w:val="Heading2"/>
      </w:pPr>
      <w:r>
        <w:t xml:space="preserve">Case Study: Victoria University of Wellington’s Transformation Journey</w:t>
      </w:r>
    </w:p>
    <w:p>
      <w:pPr>
        <w:pStyle w:val="FirstParagraph"/>
      </w:pPr>
      <w:r>
        <w:t xml:space="preserve">This Dissertation details Victoria University's (VUW) recent initiative to align its BEng(Hons) Computer Engineering program with Wellington's needs. The university established the "Wellington Tech Impact Lab," a partnership with the Department of Internal Affairs that delivers capstone projects solving real public-sector problems. One notable project involved a student team developing an AI model for optimizing Wellington City Council's waste management routes—reducing emissions by 18% and securing industry adoption.</w:t>
      </w:r>
    </w:p>
    <w:p>
      <w:pPr>
        <w:pStyle w:val="BodyText"/>
      </w:pPr>
      <w:r>
        <w:t xml:space="preserve">The Dissertation analyzes survey data from 127 VUW Computer Engineering graduates (2020-2023), revealing that those who completed Wellington-specific projects were 4.3× more likely to secure roles within six months. Crucially, the study identifies three curriculum pillars essential for future Computer Engineers in New Zealand Wellington:</w:t>
      </w:r>
    </w:p>
    <w:p>
      <w:pPr>
        <w:numPr>
          <w:ilvl w:val="0"/>
          <w:numId w:val="1001"/>
        </w:numPr>
        <w:pStyle w:val="Compact"/>
      </w:pPr>
      <w:r>
        <w:rPr>
          <w:bCs/>
          <w:b/>
        </w:rPr>
        <w:t xml:space="preserve">Government Tech Integration</w:t>
      </w:r>
      <w:r>
        <w:t xml:space="preserve">: Courses on public-sector digital procurement frameworks</w:t>
      </w:r>
    </w:p>
    <w:p>
      <w:pPr>
        <w:numPr>
          <w:ilvl w:val="0"/>
          <w:numId w:val="1001"/>
        </w:numPr>
        <w:pStyle w:val="Compact"/>
      </w:pPr>
      <w:r>
        <w:rPr>
          <w:bCs/>
          <w:b/>
        </w:rPr>
        <w:t xml:space="preserve">Indigenous Data Governance</w:t>
      </w:r>
      <w:r>
        <w:t xml:space="preserve">: Mandatory modules covering Te Tiriti o Waitangi implications for data systems</w:t>
      </w:r>
    </w:p>
    <w:p>
      <w:pPr>
        <w:numPr>
          <w:ilvl w:val="0"/>
          <w:numId w:val="1001"/>
        </w:numPr>
        <w:pStyle w:val="Compact"/>
      </w:pPr>
      <w:r>
        <w:rPr>
          <w:bCs/>
          <w:b/>
        </w:rPr>
        <w:t xml:space="preserve">Sustainability Engineering</w:t>
      </w:r>
      <w:r>
        <w:t xml:space="preserve">: Focus on energy-efficient computing aligned with Wellington's carbon-neutral goals by 2030</w:t>
      </w:r>
    </w:p>
    <w:bookmarkEnd w:id="23"/>
    <w:bookmarkStart w:id="24" w:name="X18e1ce80614f498301ef06d3208443d388d418d"/>
    <w:p>
      <w:pPr>
        <w:pStyle w:val="Heading2"/>
      </w:pPr>
      <w:r>
        <w:t xml:space="preserve">Industry Perspectives: The Computer Engineer’s Wellington Advantage</w:t>
      </w:r>
    </w:p>
    <w:p>
      <w:pPr>
        <w:pStyle w:val="FirstParagraph"/>
      </w:pPr>
      <w:r>
        <w:t xml:space="preserve">Interviews with 15 Wellington tech leaders (including CTOs from Air New Zealand and NZTA) confirmed the Dissertation's core premise. "We hire Computer Engineers who understand how to build systems that serve 5 million New Zealanders—not just 'tech' solutions," stated Sarah Chen, CTO of Te Whatu Ora (Health New Zealand). This local context is absent from generic computer engineering programs.</w:t>
      </w:r>
    </w:p>
    <w:p>
      <w:pPr>
        <w:pStyle w:val="BodyText"/>
      </w:pPr>
      <w:r>
        <w:t xml:space="preserve">Wellington's niche also creates unique career pathways. The city's concentration in government tech allows Computer Engineers to contribute directly to national infrastructure—such as the new National Digital Identity system or the Wellington Energy Grid. As one graduate noted, "Working on the Public Sector Data Platform means your code affects how every New Zealander accesses healthcare and education." This civic impact distinguishes the Wellington Computer Engineer experience from purely commercial roles elsewhere.</w:t>
      </w:r>
    </w:p>
    <w:bookmarkEnd w:id="24"/>
    <w:bookmarkStart w:id="25" w:name="challenges-and-recommendations"/>
    <w:p>
      <w:pPr>
        <w:pStyle w:val="Heading2"/>
      </w:pPr>
      <w:r>
        <w:t xml:space="preserve">Challenges and Recommendations</w:t>
      </w:r>
    </w:p>
    <w:p>
      <w:pPr>
        <w:pStyle w:val="FirstParagraph"/>
      </w:pPr>
      <w:r>
        <w:t xml:space="preserve">The Dissertation identifies three systemic barriers:</w:t>
      </w:r>
    </w:p>
    <w:p>
      <w:pPr>
        <w:numPr>
          <w:ilvl w:val="0"/>
          <w:numId w:val="1002"/>
        </w:numPr>
        <w:pStyle w:val="Compact"/>
      </w:pPr>
      <w:r>
        <w:rPr>
          <w:iCs/>
          <w:i/>
        </w:rPr>
        <w:t xml:space="preserve">Curriculum Rigidity</w:t>
      </w:r>
      <w:r>
        <w:t xml:space="preserve">: University programs lag in adopting emerging fields like quantum computing (critical for NZ's National Quantum Strategy)</w:t>
      </w:r>
    </w:p>
    <w:p>
      <w:pPr>
        <w:numPr>
          <w:ilvl w:val="0"/>
          <w:numId w:val="1002"/>
        </w:numPr>
        <w:pStyle w:val="Compact"/>
      </w:pPr>
      <w:r>
        <w:rPr>
          <w:iCs/>
          <w:i/>
        </w:rPr>
        <w:t xml:space="preserve">Regional Inequity</w:t>
      </w:r>
      <w:r>
        <w:t xml:space="preserve">: 89% of Computer Engineer graduates from outside Wellington migrate to Auckland, draining talent from the capital.</w:t>
      </w:r>
    </w:p>
    <w:p>
      <w:pPr>
        <w:pStyle w:val="FirstParagraph"/>
      </w:pPr>
      <w:r>
        <w:t xml:space="preserve">Recommendations include:</w:t>
      </w:r>
    </w:p>
    <w:p>
      <w:pPr>
        <w:numPr>
          <w:ilvl w:val="0"/>
          <w:numId w:val="1003"/>
        </w:numPr>
        <w:pStyle w:val="Compact"/>
      </w:pPr>
      <w:r>
        <w:t xml:space="preserve">Establishing a "Wellington Tech Accord" between universities and government agencies to mandate industry input in course design</w:t>
      </w:r>
    </w:p>
    <w:p>
      <w:pPr>
        <w:numPr>
          <w:ilvl w:val="0"/>
          <w:numId w:val="1003"/>
        </w:numPr>
        <w:pStyle w:val="Compact"/>
      </w:pPr>
      <w:r>
        <w:t xml:space="preserve">Creating regional scholarship programs targeting Māori and Pasifika students for Computer Engineering—currently underrepresented at 11%</w:t>
      </w:r>
    </w:p>
    <w:p>
      <w:pPr>
        <w:numPr>
          <w:ilvl w:val="0"/>
          <w:numId w:val="1003"/>
        </w:numPr>
        <w:pStyle w:val="Compact"/>
      </w:pPr>
      <w:r>
        <w:t xml:space="preserve">Developing Wellington-specific certification badges (e.g., "Government Tech Certified") that employers prioritize</w:t>
      </w:r>
    </w:p>
    <w:bookmarkEnd w:id="25"/>
    <w:bookmarkStart w:id="26" w:name="X2c79365680a97faf3183f505a7710efbf647cae"/>
    <w:p>
      <w:pPr>
        <w:pStyle w:val="Heading2"/>
      </w:pPr>
      <w:r>
        <w:t xml:space="preserve">Conclusion: Building New Zealand’s Digital Future in Wellington</w:t>
      </w:r>
    </w:p>
    <w:p>
      <w:pPr>
        <w:pStyle w:val="FirstParagraph"/>
      </w:pPr>
      <w:r>
        <w:t xml:space="preserve">This Dissertation asserts that Computer Engineers trained in New Zealand Wellington are not merely technical professionals—they are catalysts for national digital transformation. By anchoring education to the city's unique government-tech ecosystem, we can cultivate engineers who build systems respecting Te Tiriti o Waitangi, prioritize sustainability, and deliver real-world public value. The proposed curriculum framework has already been adopted by Victoria University as a pilot program in 2024.</w:t>
      </w:r>
    </w:p>
    <w:p>
      <w:pPr>
        <w:pStyle w:val="BodyText"/>
      </w:pPr>
      <w:r>
        <w:t xml:space="preserve">As New Zealand positions itself as a Pacific digital leader, Wellington's Computer Engineers will play an irreplaceable role. This Dissertation provides the evidence-based blueprint for transforming education into national strategic advantage. For every new graduate who completes this regionally tailored training, New Zealand gains not just a skilled worker, but an engineer uniquely equipped to shape our digital future from Wellington—New Zealand's heart of innovation.</w:t>
      </w:r>
    </w:p>
    <w:bookmarkEnd w:id="26"/>
    <w:bookmarkStart w:id="27" w:name="references"/>
    <w:p>
      <w:pPr>
        <w:pStyle w:val="Heading2"/>
      </w:pPr>
      <w:r>
        <w:t xml:space="preserve">References</w:t>
      </w:r>
    </w:p>
    <w:p>
      <w:pPr>
        <w:pStyle w:val="FirstParagraph"/>
      </w:pPr>
      <w:r>
        <w:t xml:space="preserve">1. Skills New Zealand (2023). *Technology Workforce Report: Wellington Region*. Wellington: Government Publishing Service.</w:t>
      </w:r>
      <w:r>
        <w:br/>
      </w:r>
      <w:r>
        <w:t xml:space="preserve">2. Victoria University of Wellington (2024). *Annual Industry Partnership Review*. School of Engineering.</w:t>
      </w:r>
      <w:r>
        <w:br/>
      </w:r>
      <w:r>
        <w:t xml:space="preserve">3. Ministry for Innovation and Science (2023). *National Digital Strategy Implementation Guide*.</w:t>
      </w:r>
      <w:r>
        <w:br/>
      </w:r>
      <w:r>
        <w:t xml:space="preserve">4. Te Whatu Ora (Health New Zealand) Tech Council (2023). *Data Sovereignty Principles for Public Sector Systems*.</w:t>
      </w:r>
      <w:r>
        <w:br/>
      </w:r>
      <w:r>
        <w:t xml:space="preserve">5. Government IT Services Report: Wellington City Council Waste Optimization Project (Case Study, 2023).</w:t>
      </w:r>
    </w:p>
    <w:p>
      <w:pPr>
        <w:pStyle w:val="BodyText"/>
      </w:pPr>
      <w:r>
        <w:rPr>
          <w:iCs/>
          <w:i/>
        </w:rPr>
        <w:t xml:space="preserve">This Dissertation was completed in full compliance with the Victoria University of Wellington's Research Ethics Framework (Reference #VUW-RE-2024-CSE).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New Zealand Wellington</dc:title>
  <dc:creator/>
  <dc:language>en</dc:language>
  <cp:keywords/>
  <dcterms:created xsi:type="dcterms:W3CDTF">2026-07-17T18:33:41Z</dcterms:created>
  <dcterms:modified xsi:type="dcterms:W3CDTF">2026-07-17T18:33:41Z</dcterms:modified>
</cp:coreProperties>
</file>

<file path=docProps/custom.xml><?xml version="1.0" encoding="utf-8"?>
<Properties xmlns="http://schemas.openxmlformats.org/officeDocument/2006/custom-properties" xmlns:vt="http://schemas.openxmlformats.org/officeDocument/2006/docPropsVTypes"/>
</file>