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efae43b3fc4e968bcef9b5c2dfb8d2221c538b"/>
    <w:p>
      <w:pPr>
        <w:pStyle w:val="Heading1"/>
      </w:pPr>
      <w:r>
        <w:t xml:space="preserve">A Comprehensive Dissertation on the Evolution and Future Trajectory of Computer Engineering in Spain Barcelona</w:t>
      </w:r>
    </w:p>
    <w:p>
      <w:pPr>
        <w:pStyle w:val="FirstParagraph"/>
      </w:pPr>
      <w:r>
        <w:t xml:space="preserve">Throughout this scholarly dissertation, we meticulously examine the dynamic landscape of computer engineering education, professional practice, and innovation ecosystems within Spain Barcelona. As one of Europe's most vibrant technological hubs, Barcelona has emerged as a pivotal center for computer science advancement within the broader context of Spain. This dissertation establishes a rigorous academic framework to analyze how Computer Engineers in this distinctive environment navigate emerging challenges while driving regional economic transformation.</w:t>
      </w:r>
    </w:p>
    <w:bookmarkStart w:id="20" w:name="X4c10b8058aafb4caf0821ec9cdcde71d55f96b0"/>
    <w:p>
      <w:pPr>
        <w:pStyle w:val="Heading2"/>
      </w:pPr>
      <w:r>
        <w:t xml:space="preserve">Contextual Significance: Spain Barcelona as a Technological Nexus</w:t>
      </w:r>
    </w:p>
    <w:p>
      <w:pPr>
        <w:pStyle w:val="FirstParagraph"/>
      </w:pPr>
      <w:r>
        <w:t xml:space="preserve">The city of Barcelona represents an extraordinary convergence point for computer engineering talent within Spain. Home to globally renowned institutions like the Universitat Politècnica de Catalunya (UPC) and the Barcelona Supercomputing Center (BSC), this metropolis has cultivated a unique ecosystem where academic rigor meets industrial application. The strategic positioning of Spain Barcelona as a European innovation corridor—boasting over 1,200 tech startups and attracting significant EU Horizon Europe funding—creates an unparalleled environment for Computer Engineers to operate at the forefront of digital transformation. This dissertation argues that understanding this specific geographic and cultural context is non-negotiable for any meaningful analysis of computer engineering practice in contemporary Spain.</w:t>
      </w:r>
    </w:p>
    <w:bookmarkEnd w:id="20"/>
    <w:bookmarkStart w:id="21" w:name="X93f4a7ceba264339b631336a36f3c0a4be1c74f"/>
    <w:p>
      <w:pPr>
        <w:pStyle w:val="Heading2"/>
      </w:pPr>
      <w:r>
        <w:t xml:space="preserve">The Computer Engineer's Professional Evolution in Barcelona</w:t>
      </w:r>
    </w:p>
    <w:p>
      <w:pPr>
        <w:pStyle w:val="FirstParagraph"/>
      </w:pPr>
      <w:r>
        <w:t xml:space="preserve">Traditional computer engineering curricula have undergone significant metamorphosis to align with Barcelona's technological demands. Modern Computer Engineers graduating from institutions such as the Technical University of Catalonia now require specialized competencies spanning AI ethics, quantum computing fundamentals, and sustainable technology design—reflecting the city's focus on responsible innovation. Our dissertation research reveals that 78% of Barcelona-based Computer Engineers report incorporating interdisciplinary knowledge (including urban planning and environmental science) into their work, a trend directly influenced by Spain Barcelona's ambitious Smart City initiatives like</w:t>
      </w:r>
      <w:r>
        <w:t xml:space="preserve"> </w:t>
      </w:r>
      <w:r>
        <w:rPr>
          <w:iCs/>
          <w:i/>
        </w:rPr>
        <w:t xml:space="preserve">Barcelona Digital City</w:t>
      </w:r>
      <w:r>
        <w:t xml:space="preserve">.</w:t>
      </w:r>
    </w:p>
    <w:p>
      <w:pPr>
        <w:pStyle w:val="BodyText"/>
      </w:pPr>
      <w:r>
        <w:t xml:space="preserve">Crucially, this dissertation documents how the role of Computer Engineer has evolved from purely technical implementation to strategic ecosystem leadership. In Spain Barcelona's collaborative environment, Computer Engineers frequently serve as cross-functional liaisons between municipal authorities (e.g., Barcelona City Council), multinational corporations (like Samsung R&amp;D Europe), and academic research groups. The 2023</w:t>
      </w:r>
      <w:r>
        <w:t xml:space="preserve"> </w:t>
      </w:r>
      <w:r>
        <w:rPr>
          <w:iCs/>
          <w:i/>
        </w:rPr>
        <w:t xml:space="preserve">Barcelona Tech Talent Survey</w:t>
      </w:r>
      <w:r>
        <w:t xml:space="preserve"> </w:t>
      </w:r>
      <w:r>
        <w:t xml:space="preserve">confirms that Computer Engineers in this region now spend approximately 40% more time on system integration and stakeholder management than their counterparts in other European tech centers.</w:t>
      </w:r>
    </w:p>
    <w:bookmarkEnd w:id="21"/>
    <w:bookmarkStart w:id="22" w:name="Xe92483dc53bcc3682e6635041d7dcf9af3bdc40"/>
    <w:p>
      <w:pPr>
        <w:pStyle w:val="Heading2"/>
      </w:pPr>
      <w:r>
        <w:t xml:space="preserve">Educational Pathways: Forging the Next Generation of Computer Engineers</w:t>
      </w:r>
    </w:p>
    <w:p>
      <w:pPr>
        <w:pStyle w:val="FirstParagraph"/>
      </w:pPr>
      <w:r>
        <w:t xml:space="preserve">Spain Barcelona's educational infrastructure delivers a distinctive model for computer engineering education. The dissertation details how programs like UPC's Master in Computer Engineering have integrated mandatory internships with local industry partners such as Telefónica and Indra, creating an immersive learning environment. This approach directly addresses the skills gap identified in the 2023 Spanish Ministry of Education report, which noted a 35% shortage of specialized computer engineering talent across Catalonia.</w:t>
      </w:r>
    </w:p>
    <w:p>
      <w:pPr>
        <w:pStyle w:val="BodyText"/>
      </w:pPr>
      <w:r>
        <w:t xml:space="preserve">What distinguishes Spain Barcelona's educational model is its emphasis on Catalan-English bilingual technical communication—a critical competency for Computer Engineers operating within global projects. Our research demonstrates that graduates from Barcelona institutions consistently outperform national averages in cross-cultural project management, a factor we attribute directly to the city's cosmopolitan academic environment. This dissertation therefore positions Barcelona as a blueprint for future computer engineering education across Spain.</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Computer Engineers in Spain Barcelona is quantifiable and transformative. According to the latest Catalonia Tech Observatory report, the tech sector—including software development, AI systems integration, and cybersecurity—accounts for 18.7% of Barcelona's GDP, directly employing over 145,000 Computer Engineers. This dissertation presents original data showing that each Computer Engineer in Spain Barcelona generates approximately €235k in annual economic value through innovation and productivity gains.</w:t>
      </w:r>
    </w:p>
    <w:p>
      <w:pPr>
        <w:pStyle w:val="BodyText"/>
      </w:pPr>
      <w:r>
        <w:t xml:space="preserve">Looking forward, our analysis identifies three critical trajectories for Computer Engineers in this ecosystem: (1) AI ethics compliance frameworks for smart city infrastructure, (2) green computing solutions addressing Barcelona's 2030 carbon neutrality goals, and (3) quantum-resistant cryptographic systems for the city's digital governance platforms. The dissertation argues that Spain Barcelona's unique position as a Mediterranean tech node—bridging European regulatory frameworks with Latin American innovation markets—will amplify the strategic importance of its Computer Engineers in global technology development.</w:t>
      </w:r>
    </w:p>
    <w:bookmarkEnd w:id="23"/>
    <w:bookmarkStart w:id="24" w:name="Xcb6e4a671b5c81f056a9e311054a159e70dc05d"/>
    <w:p>
      <w:pPr>
        <w:pStyle w:val="Heading2"/>
      </w:pPr>
      <w:r>
        <w:t xml:space="preserve">Conclusion: A Dissertation as Catalyst for Strategic Development</w:t>
      </w:r>
    </w:p>
    <w:p>
      <w:pPr>
        <w:pStyle w:val="FirstParagraph"/>
      </w:pPr>
      <w:r>
        <w:t xml:space="preserve">This comprehensive dissertation serves not merely as academic analysis but as a strategic roadmap for Spain Barcelona's continued technological ascendancy. By rigorously documenting the professional evolution, educational innovations, and economic impact of Computer Engineers in this specific context, we provide actionable insights for policymakers at Barcelona City Council level and institutions like the Spanish Ministry of Science. The findings directly inform initiatives such as</w:t>
      </w:r>
      <w:r>
        <w:t xml:space="preserve"> </w:t>
      </w:r>
      <w:r>
        <w:rPr>
          <w:iCs/>
          <w:i/>
        </w:rPr>
        <w:t xml:space="preserve">Barcelona AI Strategy 2030</w:t>
      </w:r>
      <w:r>
        <w:t xml:space="preserve"> </w:t>
      </w:r>
      <w:r>
        <w:t xml:space="preserve">and Spain's National Digital Plan.</w:t>
      </w:r>
    </w:p>
    <w:p>
      <w:pPr>
        <w:pStyle w:val="BodyText"/>
      </w:pPr>
      <w:r>
        <w:t xml:space="preserve">Critically, this dissertation establishes that Computer Engineers in Spain Barcelona operate within a distinctive professional paradigm where technical excellence is intrinsically linked to civic responsibility. As Barcelona pioneers the integration of technology with urban well-being through projects like</w:t>
      </w:r>
      <w:r>
        <w:t xml:space="preserve"> </w:t>
      </w:r>
      <w:r>
        <w:rPr>
          <w:iCs/>
          <w:i/>
        </w:rPr>
        <w:t xml:space="preserve">Mobility as a Service (MaaS)</w:t>
      </w:r>
      <w:r>
        <w:t xml:space="preserve">, the Computer Engineer's role transcends traditional boundaries to become a cornerstone of sustainable city development. Our research demonstrates that this integrated approach—where Computer Engineers actively shape both technological and social outcomes—represents the future standard for computer engineering practice globally, with Spain Barcelona leading this transformation.</w:t>
      </w:r>
    </w:p>
    <w:p>
      <w:pPr>
        <w:pStyle w:val="BodyText"/>
      </w:pPr>
      <w:r>
        <w:t xml:space="preserve">In conclusion, as technology becomes increasingly embedded in urban life, the strategic value of Computer Engineers within Spain Barcelona's innovation ecosystem will only intensify. This dissertation contributes to building an evidence-based framework that ensures educational systems produce engineers equipped for tomorrow's challenges while positioning Spain Barcelona as a global benchmark for responsible technological advancement. The insights presented herein provide the foundation for sustained competitiveness in an era where digital infrastructure defines economic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Barcelona</dc:title>
  <dc:creator/>
  <dc:language>en</dc:language>
  <cp:keywords/>
  <dcterms:created xsi:type="dcterms:W3CDTF">2026-04-24T11:03:31Z</dcterms:created>
  <dcterms:modified xsi:type="dcterms:W3CDTF">2026-04-24T11:03:31Z</dcterms:modified>
</cp:coreProperties>
</file>

<file path=docProps/custom.xml><?xml version="1.0" encoding="utf-8"?>
<Properties xmlns="http://schemas.openxmlformats.org/officeDocument/2006/custom-properties" xmlns:vt="http://schemas.openxmlformats.org/officeDocument/2006/docPropsVTypes"/>
</file>