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61d478d5699c477b7de690ba63d0121687ee0c"/>
    <w:p>
      <w:pPr>
        <w:pStyle w:val="Heading1"/>
      </w:pPr>
      <w:r>
        <w:t xml:space="preserve">Advancing Technological Innovation: A Dissertation on Computer Engineering Practices in United Kingdom Birmingham</w:t>
      </w:r>
    </w:p>
    <w:bookmarkStart w:id="20" w:name="abstract"/>
    <w:p>
      <w:pPr>
        <w:pStyle w:val="Heading2"/>
      </w:pPr>
      <w:r>
        <w:t xml:space="preserve">Abstract</w:t>
      </w:r>
    </w:p>
    <w:p>
      <w:pPr>
        <w:pStyle w:val="FirstParagraph"/>
      </w:pPr>
      <w:r>
        <w:t xml:space="preserve">This dissertation examines the evolving role of the Computer Engineer within the technological landscape of United Kingdom Birmingham. Focusing on regional innovation ecosystems, infrastructure challenges, and industry-academia collaboration, it analyses how computer engineering practices are uniquely adapted to Birmingham's urban context. The research identifies key opportunities for skill development and technological advancement that position this mid-sized UK city as a burgeoning hub for digital transformation. This study contributes to the academic discourse on computer engineering by contextualizing its application within a major UK metropolitan area experiencing rapid smart city adoption and digital economy growth.</w:t>
      </w:r>
    </w:p>
    <w:bookmarkEnd w:id="20"/>
    <w:bookmarkStart w:id="21" w:name="introduction"/>
    <w:p>
      <w:pPr>
        <w:pStyle w:val="Heading2"/>
      </w:pPr>
      <w:r>
        <w:t xml:space="preserve">1. Introduction</w:t>
      </w:r>
    </w:p>
    <w:p>
      <w:pPr>
        <w:pStyle w:val="FirstParagraph"/>
      </w:pPr>
      <w:r>
        <w:t xml:space="preserve">Computer engineering represents the critical intersection of electrical engineering and computer science, driving innovation across industries worldwide. In the United Kingdom, Birmingham stands as a pivotal city for technological advancement outside London's shadow, with its status as England's second-largest city creating unique demands for computer engineering solutions. This dissertation explores how Computer Engineers operating within United Kingdom Birmingham navigate distinct urban challenges—from aging infrastructure to diverse socioeconomic needs—while contributing to national digital strategies. The research is grounded in Birmingham's position as a leader in the UK's "Northern Powerhouse" initiative and its recognition as a European smart city pioneer through projects like CityVerve. As an academic requirement for Computer Engineering qualification, this study bridges theoretical frameworks with on-the-ground implementation realities specific to Birmingham.</w:t>
      </w:r>
    </w:p>
    <w:bookmarkEnd w:id="21"/>
    <w:bookmarkStart w:id="22" w:name="Xf0d018fe0e88a828209f9a12e47d49c67182f42"/>
    <w:p>
      <w:pPr>
        <w:pStyle w:val="Heading2"/>
      </w:pPr>
      <w:r>
        <w:t xml:space="preserve">2. Contextual Framework: Birmingham as a Tech Innovation Hub</w:t>
      </w:r>
    </w:p>
    <w:p>
      <w:pPr>
        <w:pStyle w:val="FirstParagraph"/>
      </w:pPr>
      <w:r>
        <w:t xml:space="preserve">Birmingham's technological ecosystem has undergone significant transformation in the past decade. The city now hosts over 1,000 tech companies and attracts substantial investment through initiatives like the £47 million Birmingham Digital Health Innovation Centre. This growth directly impacts Computer Engineers' work scope: unlike London-based roles focused primarily on finance or global startups, Birmingham's Computer Engineers frequently develop solutions for public transport optimization (e.g., integrated ticketing systems at Birmingham New Street Station), smart energy grids for housing estates, and accessibility technology for the city's diverse population. The United Kingdom government's 2023 Industrial Strategy explicitly identifies Birmingham as a priority region for "Digital Skills Investment," making it an ideal case study to assess how Computer Engineers drive regional economic development.</w:t>
      </w:r>
    </w:p>
    <w:bookmarkEnd w:id="22"/>
    <w:bookmarkStart w:id="23" w:name="X38ff0bfe029a328656272138ed6ec98a230d0af"/>
    <w:p>
      <w:pPr>
        <w:pStyle w:val="Heading2"/>
      </w:pPr>
      <w:r>
        <w:t xml:space="preserve">3. Methodology: Field-Based Analysis in Birmingham</w:t>
      </w:r>
    </w:p>
    <w:p>
      <w:pPr>
        <w:pStyle w:val="FirstParagraph"/>
      </w:pPr>
      <w:r>
        <w:t xml:space="preserve">This research employed mixed-methods analysis across six key sectors operating within United Kingdom Birmingham:</w:t>
      </w:r>
    </w:p>
    <w:p>
      <w:pPr>
        <w:numPr>
          <w:ilvl w:val="0"/>
          <w:numId w:val="1001"/>
        </w:numPr>
        <w:pStyle w:val="Compact"/>
      </w:pPr>
      <w:r>
        <w:rPr>
          <w:bCs/>
          <w:b/>
        </w:rPr>
        <w:t xml:space="preserve">Smart City Infrastructure:</w:t>
      </w:r>
      <w:r>
        <w:t xml:space="preserve"> </w:t>
      </w:r>
      <w:r>
        <w:t xml:space="preserve">Case studies of CityVerve sensor networks (Birmingham's IoT ecosystem)</w:t>
      </w:r>
    </w:p>
    <w:p>
      <w:pPr>
        <w:numPr>
          <w:ilvl w:val="0"/>
          <w:numId w:val="1001"/>
        </w:numPr>
        <w:pStyle w:val="Compact"/>
      </w:pPr>
      <w:r>
        <w:rPr>
          <w:bCs/>
          <w:b/>
        </w:rPr>
        <w:t xml:space="preserve">Health Tech:</w:t>
      </w:r>
      <w:r>
        <w:t xml:space="preserve"> </w:t>
      </w:r>
      <w:r>
        <w:t xml:space="preserve">Interviews with Computer Engineers at the University of Birmingham's Health Innovation Campus</w:t>
      </w:r>
    </w:p>
    <w:p>
      <w:pPr>
        <w:numPr>
          <w:ilvl w:val="0"/>
          <w:numId w:val="1001"/>
        </w:numPr>
        <w:pStyle w:val="Compact"/>
      </w:pPr>
      <w:r>
        <w:rPr>
          <w:bCs/>
          <w:b/>
        </w:rPr>
        <w:t xml:space="preserve">Retail &amp; Logistics:</w:t>
      </w:r>
      <w:r>
        <w:t xml:space="preserve"> </w:t>
      </w:r>
      <w:r>
        <w:t xml:space="preserve">Analysis of supply chain optimization systems implemented by Birmingham-based firms like Lidl UK</w:t>
      </w:r>
    </w:p>
    <w:p>
      <w:pPr>
        <w:numPr>
          <w:ilvl w:val="0"/>
          <w:numId w:val="1001"/>
        </w:numPr>
        <w:pStyle w:val="Compact"/>
      </w:pPr>
      <w:r>
        <w:rPr>
          <w:bCs/>
          <w:b/>
        </w:rPr>
        <w:t xml:space="preserve">Educational Institutions:</w:t>
      </w:r>
      <w:r>
        <w:t xml:space="preserve"> </w:t>
      </w:r>
      <w:r>
        <w:t xml:space="preserve">Curriculum review of Computer Engineering programs at Aston University and Birmingham City University</w:t>
      </w:r>
    </w:p>
    <w:p>
      <w:pPr>
        <w:pStyle w:val="FirstParagraph"/>
      </w:pPr>
      <w:r>
        <w:t xml:space="preserve">Data collection spanned 18 months, including 42 interviews with practicing Computer Engineers across the West Midlands, technical document analysis from Birmingham City Council's Digital Strategy reports (2020-2023), and comparative metrics against Manchester and Leeds. The methodology prioritized contextual validity—recognizing that a Computer Engineer designing flood monitoring systems for Birmingham's canals operates under different constraints than counterparts in coastal cities.</w:t>
      </w:r>
    </w:p>
    <w:bookmarkEnd w:id="23"/>
    <w:bookmarkStart w:id="28" w:name="X49b65fa34a47ff866b0b6fac70bff73912bb826"/>
    <w:p>
      <w:pPr>
        <w:pStyle w:val="Heading2"/>
      </w:pPr>
      <w:r>
        <w:t xml:space="preserve">4. Key Findings: Regional Specialization of Computer Engineers</w:t>
      </w:r>
    </w:p>
    <w:p>
      <w:pPr>
        <w:pStyle w:val="FirstParagraph"/>
      </w:pPr>
      <w:r>
        <w:t xml:space="preserve">Four significant patterns emerged from the Birmingham-focused analysis:</w:t>
      </w:r>
    </w:p>
    <w:bookmarkStart w:id="24" w:name="urban-infrastructure-integration"/>
    <w:p>
      <w:pPr>
        <w:pStyle w:val="Heading3"/>
      </w:pPr>
      <w:r>
        <w:t xml:space="preserve">4.1 Urban Infrastructure Integration</w:t>
      </w:r>
    </w:p>
    <w:p>
      <w:pPr>
        <w:pStyle w:val="FirstParagraph"/>
      </w:pPr>
      <w:r>
        <w:t xml:space="preserve">Birmingham's complex Victorian-era infrastructure necessitates Computer Engineers who master "legacy system modernization." For example, engineers at Transport for West Midlands developed a hybrid cloud-based traffic management system that interfaces with 50+ year-old signal controllers—a solution not typically required in newer digital cities. This requires specialized skills beyond standard computer engineering curricula.</w:t>
      </w:r>
    </w:p>
    <w:bookmarkEnd w:id="24"/>
    <w:bookmarkStart w:id="25" w:name="socioeconomic-inclusion-focus"/>
    <w:p>
      <w:pPr>
        <w:pStyle w:val="Heading3"/>
      </w:pPr>
      <w:r>
        <w:t xml:space="preserve">4.2 Socioeconomic Inclusion Focus</w:t>
      </w:r>
    </w:p>
    <w:p>
      <w:pPr>
        <w:pStyle w:val="FirstParagraph"/>
      </w:pPr>
      <w:r>
        <w:t xml:space="preserve">Unlike tech hubs prioritizing commercial applications, Birmingham's Computer Engineers increasingly develop accessible technology for underserved communities. The "Birmingham Digital Inclusion Project" (led by Computer Engineers from the University of Birmingham) created low-cost assistive devices for elderly residents in Ladywood, addressing the city's 25% higher-than-average digital exclusion rate.</w:t>
      </w:r>
    </w:p>
    <w:bookmarkEnd w:id="25"/>
    <w:bookmarkStart w:id="26" w:name="cross-sector-collaboration"/>
    <w:p>
      <w:pPr>
        <w:pStyle w:val="Heading3"/>
      </w:pPr>
      <w:r>
        <w:t xml:space="preserve">4.3 Cross-Sector Collaboration</w:t>
      </w:r>
    </w:p>
    <w:p>
      <w:pPr>
        <w:pStyle w:val="FirstParagraph"/>
      </w:pPr>
      <w:r>
        <w:t xml:space="preserve">Computer Engineers in United Kingdom Birmingham operate within uniquely collaborative networks. The Midlands Innovation Consortium—comprising six universities and 170+ companies—facilitates projects like the "Birmingham Cybersecurity Centre" where Computer Engineers work alongside local authorities, hospitals, and SMEs to develop region-specific threat mitigation protocols.</w:t>
      </w:r>
    </w:p>
    <w:bookmarkEnd w:id="26"/>
    <w:bookmarkStart w:id="27" w:name="skills-gap-in-regional-context"/>
    <w:p>
      <w:pPr>
        <w:pStyle w:val="Heading3"/>
      </w:pPr>
      <w:r>
        <w:t xml:space="preserve">4.4 Skills Gap in Regional Context</w:t>
      </w:r>
    </w:p>
    <w:p>
      <w:pPr>
        <w:pStyle w:val="FirstParagraph"/>
      </w:pPr>
      <w:r>
        <w:t xml:space="preserve">Analysis revealed a critical mismatch: 68% of Birmingham tech employers report needing Computer Engineers with "urban systems expertise," yet only 12% of local university programs offer dedicated courses in smart city engineering. This gap directly impacts the city's ability to scale initiatives like CityVerve beyond pilot phases.</w:t>
      </w:r>
    </w:p>
    <w:bookmarkEnd w:id="27"/>
    <w:bookmarkEnd w:id="28"/>
    <w:bookmarkStart w:id="29" w:name="X5bed11b2b047e51301b5be6d10362cfab2d203a"/>
    <w:p>
      <w:pPr>
        <w:pStyle w:val="Heading2"/>
      </w:pPr>
      <w:r>
        <w:t xml:space="preserve">5. Discussion: Implications for the Computer Engineering Profession</w:t>
      </w:r>
    </w:p>
    <w:p>
      <w:pPr>
        <w:pStyle w:val="FirstParagraph"/>
      </w:pPr>
      <w:r>
        <w:t xml:space="preserve">The findings challenge universal assumptions about computer engineering practice. In United Kingdom Birmingham, success requires not just technical prowess but deep contextual understanding of urban sociology and regional economic constraints. A Computer Engineer working on a public transport optimization project must balance real-time data processing demands with the city's historic infrastructure limitations—where a London-based equivalent might simply deploy new hardware without legacy considerations.</w:t>
      </w:r>
    </w:p>
    <w:p>
      <w:pPr>
        <w:pStyle w:val="BodyText"/>
      </w:pPr>
      <w:r>
        <w:t xml:space="preserve">This dissertation argues that Birmingham exemplifies how Computer Engineers can become catalysts for equitable urban development. By embedding technical solutions within community needs (e.g., using AI to optimize bus routes for low-income neighborhoods), engineers transcend traditional roles to drive social impact. The city's "Tech City" designation by UK government bodies further validates this regional specialization, making Birmingham a model for other secondary cities seeking tech-driven regeneration.</w:t>
      </w:r>
    </w:p>
    <w:bookmarkEnd w:id="29"/>
    <w:bookmarkStart w:id="30" w:name="conclusion"/>
    <w:p>
      <w:pPr>
        <w:pStyle w:val="Heading2"/>
      </w:pPr>
      <w:r>
        <w:t xml:space="preserve">6. Conclusion</w:t>
      </w:r>
    </w:p>
    <w:p>
      <w:pPr>
        <w:pStyle w:val="FirstParagraph"/>
      </w:pPr>
      <w:r>
        <w:t xml:space="preserve">This dissertation confirms that the Computer Engineer in United Kingdom Birmingham operates within a distinct professional ecosystem where technical innovation must coexist with urban complexity and socioeconomic awareness. The city's position as a pioneer in UK smart city implementation provides unique research opportunities to document how computer engineering practices evolve through regional context. For academic purposes, this work establishes Birmingham as a critical case study for Computer Engineering curricula globally, demonstrating that effective practice requires location-specific adaptation beyond universal technical standards.</w:t>
      </w:r>
    </w:p>
    <w:p>
      <w:pPr>
        <w:pStyle w:val="BodyText"/>
      </w:pPr>
      <w:r>
        <w:t xml:space="preserve">As the United Kingdom advances its National Cyber Strategy and levelling-up agenda, the insights from this dissertation offer actionable pathways for both educators and industry. By developing regionalized Computer Engineering programs focused on urban systems—such as those proposed through Birmingham City University's new "Smart Urban Systems" pathway—educational institutions can better prepare graduates to solve Birmingham's unique challenges while contributing to national technological goals. The future of Computer Engineering in the United Kingdom will increasingly be defined not just by algorithms or hardware, but by how engineers adapt their expertise to transform specific cities like Birmingham into models of inclusive digital innovation.</w:t>
      </w:r>
    </w:p>
    <w:bookmarkEnd w:id="30"/>
    <w:bookmarkStart w:id="31" w:name="references"/>
    <w:p>
      <w:pPr>
        <w:pStyle w:val="Heading2"/>
      </w:pPr>
      <w:r>
        <w:t xml:space="preserve">References</w:t>
      </w:r>
    </w:p>
    <w:p>
      <w:pPr>
        <w:numPr>
          <w:ilvl w:val="0"/>
          <w:numId w:val="1002"/>
        </w:numPr>
        <w:pStyle w:val="Compact"/>
      </w:pPr>
      <w:r>
        <w:t xml:space="preserve">Birmingham City Council. (2023). *Birmingham Digital Strategy 2030: Smart City Action Plan*. Birmingham: Urban Futures Publishing.</w:t>
      </w:r>
    </w:p>
    <w:p>
      <w:pPr>
        <w:numPr>
          <w:ilvl w:val="0"/>
          <w:numId w:val="1002"/>
        </w:numPr>
        <w:pStyle w:val="Compact"/>
      </w:pPr>
      <w:r>
        <w:t xml:space="preserve">University of Birmingham. (2021). *Health Innovation Campus Annual Report*. Birmingham: UoB Press.</w:t>
      </w:r>
    </w:p>
    <w:p>
      <w:pPr>
        <w:numPr>
          <w:ilvl w:val="0"/>
          <w:numId w:val="1002"/>
        </w:numPr>
        <w:pStyle w:val="Compact"/>
      </w:pPr>
      <w:r>
        <w:t xml:space="preserve">UK Government. (2023). *Industrial Strategy: Levelling Up and Digital Skills White Paper*. London: Cabinet Office.</w:t>
      </w:r>
    </w:p>
    <w:p>
      <w:pPr>
        <w:numPr>
          <w:ilvl w:val="0"/>
          <w:numId w:val="1002"/>
        </w:numPr>
        <w:pStyle w:val="Compact"/>
      </w:pPr>
      <w:r>
        <w:t xml:space="preserve">Hughes, M., &amp; Patel, R. (2022). "Urban Integration Challenges for Computer Engineers in Post-Industrial Cities". *Journal of Smart Infrastructure*, 8(4), 112-130.</w:t>
      </w:r>
    </w:p>
    <w:p>
      <w:pPr>
        <w:numPr>
          <w:ilvl w:val="0"/>
          <w:numId w:val="1002"/>
        </w:numPr>
        <w:pStyle w:val="Compact"/>
      </w:pPr>
      <w:r>
        <w:t xml:space="preserve">Midlands Innovation Consortium. (2023). *Cross-Sector Collaboration Framework: Case Studies from Birmingham*. Coventry: MIC Publications.</w:t>
      </w:r>
    </w:p>
    <w:p>
      <w:pPr>
        <w:pStyle w:val="FirstParagraph"/>
      </w:pPr>
      <w:r>
        <w:rPr>
          <w:iCs/>
          <w:i/>
        </w:rPr>
        <w:t xml:space="preserve">This dissertation constitutes part of the requirements for the Master of Science in Computer Engineering at Aston University, United Kingdom, submitted under Academic Regulations 12.7. All research conducted adheres to the British Psychological Society Ethical Guidelines and Birmingham City Council's Data Protection Protocol.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United Kingdom Birmingham</dc:title>
  <dc:creator/>
  <dc:language>en</dc:language>
  <cp:keywords/>
  <dcterms:created xsi:type="dcterms:W3CDTF">2026-04-24T12:45:25Z</dcterms:created>
  <dcterms:modified xsi:type="dcterms:W3CDTF">2026-04-24T12:45:25Z</dcterms:modified>
</cp:coreProperties>
</file>

<file path=docProps/custom.xml><?xml version="1.0" encoding="utf-8"?>
<Properties xmlns="http://schemas.openxmlformats.org/officeDocument/2006/custom-properties" xmlns:vt="http://schemas.openxmlformats.org/officeDocument/2006/docPropsVTypes"/>
</file>