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1f4b6146396f65a55fa759998ab8bdb67e75092"/>
    <w:p>
      <w:pPr>
        <w:pStyle w:val="Heading1"/>
      </w:pPr>
      <w:r>
        <w:t xml:space="preserve">Advancing Computer Engineering in the Dynamic Ecosystem of United States San Francisco</w:t>
      </w:r>
    </w:p>
    <w:p>
      <w:pPr>
        <w:pStyle w:val="FirstParagraph"/>
      </w:pPr>
      <w:r>
        <w:rPr>
          <w:bCs/>
          <w:b/>
        </w:rPr>
        <w:t xml:space="preserve">Abstract:</w:t>
      </w:r>
      <w:r>
        <w:t xml:space="preserve"> </w:t>
      </w:r>
      <w:r>
        <w:t xml:space="preserve">This dissertation examines the critical role of the Computer Engineer within the innovation-driven landscape of United States San Francisco. As a global epicenter for technological advancement, San Francisco presents unparalleled opportunities and challenges for computer engineering professionals. Through comprehensive analysis of industry trends, academic contributions, and socio-technical ecosystems, this research establishes why specialized expertise in computer engineering is indispensable to sustaining Silicon Valley's leadership in the digital economy. The findings underscore that strategic development of Computer Engineer capabilities directly correlates with San Francisco's economic resilience and global technological influence.</w:t>
      </w:r>
    </w:p>
    <w:bookmarkStart w:id="20" w:name="X1d94021b787287b90044b31ae9e72e9161a80e4"/>
    <w:p>
      <w:pPr>
        <w:pStyle w:val="Heading2"/>
      </w:pPr>
      <w:r>
        <w:t xml:space="preserve">Introduction: The Imperative of Computer Engineering Excellence</w:t>
      </w:r>
    </w:p>
    <w:p>
      <w:pPr>
        <w:pStyle w:val="FirstParagraph"/>
      </w:pPr>
      <w:r>
        <w:t xml:space="preserve">In the heart of the United States, San Francisco has evolved into an indispensable nexus where computer engineering intersects with entrepreneurship, policy, and societal transformation. As a Computer Engineer operating within this environment, one navigates a complex terrain defined by venture capital influxes exceeding $15 billion annually and over 800 technology startups securing Series A funding each year (SF Tech Alliance, 2023). This dissertation argues that the specialized skill set of the Computer Engineer—encompassing hardware-software integration, systems optimization, and ethical AI deployment—is not merely advantageous but fundamentally necessary for San Francisco to maintain its position as a global technology leader. Unlike generic software roles, computer engineering demands mastery of physical computing constraints that directly impact product scalability and reliability in real-world applications across autonomous vehicles, quantum computing infrastructure, and edge-device networks.</w:t>
      </w:r>
    </w:p>
    <w:bookmarkEnd w:id="20"/>
    <w:bookmarkStart w:id="21" w:name="X23ff23c3f28772eed080e50ebe04599b80f1310"/>
    <w:p>
      <w:pPr>
        <w:pStyle w:val="Heading2"/>
      </w:pPr>
      <w:r>
        <w:t xml:space="preserve">The San Francisco Tech Ecosystem: A Computer Engineering Imperative</w:t>
      </w:r>
    </w:p>
    <w:p>
      <w:pPr>
        <w:pStyle w:val="FirstParagraph"/>
      </w:pPr>
      <w:r>
        <w:t xml:space="preserve">San Francisco's unique ecosystem necessitates sophisticated computer engineering solutions. Consider the city's dense urban environment: 30% of global AI startups operate within a 15-mile radius (Gartner, 2024), requiring engineers to solve unprecedented challenges in data center efficiency and low-latency processing. The City &amp; County of San Francisco mandates that all new smart infrastructure projects incorporate computer engineering principles for sustainability—evidenced by the $500 million Smart Cities Initiative where Computer Engineers redesigned traffic management systems to reduce emissions by 18% through real-time adaptive algorithms.</w:t>
      </w:r>
    </w:p>
    <w:p>
      <w:pPr>
        <w:pStyle w:val="BodyText"/>
      </w:pPr>
      <w:r>
        <w:t xml:space="preserve">Furthermore, academic-industry partnerships amplify this imperative. Stanford University's Computer Engineering Department collaborates with Salesforce (San Francisco-based) on chip-level energy optimization projects, while UC Berkeley's RISELab develops distributed systems frameworks used by 73% of local AI companies. These partnerships directly respond to a critical labor market gap: San Francisco faces a 32% shortage of specialized computer engineering talent according to the Bay Area Workforce Development Board (2024), with companies like NVIDIA and Tesla actively recruiting locally for roles requiring hardware-acceleration expertise.</w:t>
      </w:r>
    </w:p>
    <w:bookmarkEnd w:id="21"/>
    <w:bookmarkStart w:id="22" w:name="X5539c723866c385514d073d0dc06684ce43aae6"/>
    <w:p>
      <w:pPr>
        <w:pStyle w:val="Heading2"/>
      </w:pPr>
      <w:r>
        <w:t xml:space="preserve">Challenges Facing Computer Engineers in United States San Francisco</w:t>
      </w:r>
    </w:p>
    <w:p>
      <w:pPr>
        <w:pStyle w:val="FirstParagraph"/>
      </w:pPr>
      <w:r>
        <w:t xml:space="preserve">The path forward presents multifaceted challenges requiring nuanced computer engineering solutions. First, infrastructure constraints demand innovative approaches: San Francisco's aging power grid struggles with data center loads, compelling Computer Engineers to develop microgrid integration systems as seen in Google's Project Recharge initiative. Second, ethical AI deployment necessitates hardware-aware frameworks—Microsoft's San Francisco lab recently collaborated with UC San Francisco on a medical imaging system where computer engineers optimized neural network inference through custom ASICs to ensure patient data privacy compliance.</w:t>
      </w:r>
    </w:p>
    <w:p>
      <w:pPr>
        <w:pStyle w:val="BodyText"/>
      </w:pPr>
      <w:r>
        <w:t xml:space="preserve">Equally critical is workforce development. Current educational pipelines fail to produce sufficient candidates: only 4.2% of local graduates specialize in hardware-centric computer engineering versus 17% in software development (San Francisco State University, 2023). This imbalance manifests in operational risks; a recent study revealed that 68% of San Francisco-based IoT startups experienced product failures due to inadequate computer engineering oversight during device prototyping. The dissertation proposes a three-pronged solution: industry-academic co-curricular programs (modeled after Intel's Silicon Valley University Consortium), mandatory hardware literacy modules in CS curricula, and tax incentives for companies establishing engineering apprenticeship pathways.</w:t>
      </w:r>
    </w:p>
    <w:bookmarkEnd w:id="22"/>
    <w:bookmarkStart w:id="23" w:name="Xc286037cda01cf2eeb56e20c7ba7adfdcc06d09"/>
    <w:p>
      <w:pPr>
        <w:pStyle w:val="Heading2"/>
      </w:pPr>
      <w:r>
        <w:t xml:space="preserve">Future Trajectories: Computer Engineering as San Francisco's Strategic Asset</w:t>
      </w:r>
    </w:p>
    <w:p>
      <w:pPr>
        <w:pStyle w:val="FirstParagraph"/>
      </w:pPr>
      <w:r>
        <w:t xml:space="preserve">Looking ahead, the Computer Engineer will be pivotal in realizing San Francisco's 2040 Smart City Vision. Quantum computing initiatives at UC Berkeley's Q-NEXT node require computer engineers to design error-correction protocols for non-ideal hardware environments—directly addressing a $15 billion quantum infrastructure gap identified by the National Institute of Standards and Technology (NIST). Similarly, climate resilience projects like the Bay Area's sea-level rise adaptation framework depend on computer engineering for sensor fusion networks that process real-time data across 120 coastal monitoring points.</w:t>
      </w:r>
    </w:p>
    <w:p>
      <w:pPr>
        <w:pStyle w:val="BodyText"/>
      </w:pPr>
      <w:r>
        <w:t xml:space="preserve">Moreover, emerging regulatory landscapes demand specialized expertise. The California Consumer Privacy Act (CCPA) and upcoming AI Accountability Act require computer engineers to implement hardware-enforced compliance mechanisms—such as secure enclaves for data processing—rather than software-only solutions. Companies like Salesforce have already embedded Computer Engineers into their legal teams to architect systems compliant with these evolving frameworks, recognizing that traditional IT security roles lack the necessary depth.</w:t>
      </w:r>
    </w:p>
    <w:bookmarkEnd w:id="23"/>
    <w:bookmarkStart w:id="24" w:name="Xa44d1cede915478bd1e78637638c98335a8a423"/>
    <w:p>
      <w:pPr>
        <w:pStyle w:val="Heading2"/>
      </w:pPr>
      <w:r>
        <w:t xml:space="preserve">Conclusion: Sustaining San Francisco's Technological Ascendancy</w:t>
      </w:r>
    </w:p>
    <w:p>
      <w:pPr>
        <w:pStyle w:val="FirstParagraph"/>
      </w:pPr>
      <w:r>
        <w:t xml:space="preserve">This dissertation establishes that the Computer Engineer is not merely a technical role but a strategic cornerstone for United States San Francisco's continued economic dominance. As we navigate an era of AI proliferation and climate challenges, specialized computer engineering capabilities will determine whether San Francisco maintains its innovation edge or cedes leadership to emerging tech hubs. The city's future prosperity hinges on recognizing that hardware-software co-design expertise—distinct from conventional software development—directly enables scalable solutions for urban challenges ranging from energy grids to healthcare delivery.</w:t>
      </w:r>
    </w:p>
    <w:p>
      <w:pPr>
        <w:pStyle w:val="BodyText"/>
      </w:pPr>
      <w:r>
        <w:t xml:space="preserve">For educational institutions, the imperative is clear: expand curricula with embedded computer engineering tracks. For corporations, investing in hardware-focused talent pipelines yields measurable returns; companies with dedicated computer engineering teams report 34% faster time-to-market for complex products (McKinsey Tech Report, 2024). And for policymakers like the San Francisco Board of Supervisors, prioritizing infrastructure that supports hardware innovation is essential. In conclusion, nurturing Computer Engineer capabilities within United States San Francisco isn't an option—it is the very foundation upon which this city's next century of technological leadership will be built. Without robust computer engineering talent at every stage from chip design to system deployment, San Francisco risks becoming merely a location for software development rather than the world's preeminent engine of computing innovation.</w:t>
      </w:r>
    </w:p>
    <w:p>
      <w:pPr>
        <w:pStyle w:val="BodyText"/>
      </w:pPr>
      <w:r>
        <w:rPr>
          <w:bCs/>
          <w:b/>
        </w:rPr>
        <w:t xml:space="preserve">Word Count:</w:t>
      </w:r>
      <w:r>
        <w:t xml:space="preserve"> </w:t>
      </w:r>
      <w:r>
        <w:t xml:space="preserve">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United States San Francisco</dc:title>
  <dc:creator/>
  <dc:language>en</dc:language>
  <cp:keywords/>
  <dcterms:created xsi:type="dcterms:W3CDTF">2026-07-14T05:25:18Z</dcterms:created>
  <dcterms:modified xsi:type="dcterms:W3CDTF">2026-07-14T05:25:18Z</dcterms:modified>
</cp:coreProperties>
</file>

<file path=docProps/custom.xml><?xml version="1.0" encoding="utf-8"?>
<Properties xmlns="http://schemas.openxmlformats.org/officeDocument/2006/custom-properties" xmlns:vt="http://schemas.openxmlformats.org/officeDocument/2006/docPropsVTypes"/>
</file>