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6" w:name="Xaa34fba6df853359d409eb72530e4fb02d11c4a"/>
    <w:p>
      <w:pPr>
        <w:pStyle w:val="Heading1"/>
      </w:pPr>
      <w:r>
        <w:t xml:space="preserve">Advancing Technological Innovation: A Comprehensive Dissertation on the Role of the Computer Engineer in Uzbekistan Tashkent</w:t>
      </w:r>
    </w:p>
    <w:p>
      <w:pPr>
        <w:pStyle w:val="FirstParagraph"/>
      </w:pPr>
      <w:r>
        <w:rPr>
          <w:bCs/>
          <w:b/>
        </w:rPr>
        <w:t xml:space="preserve">Abstract:</w:t>
      </w:r>
      <w:r>
        <w:t xml:space="preserve"> </w:t>
      </w:r>
      <w:r>
        <w:t xml:space="preserve">This dissertation examines the evolving landscape of computer engineering within Uzbekistan's capital city, Tashkent. As a critical hub for Central Asia's digital transformation, Tashkent presents unique opportunities and challenges for the modern Computer Engineer. Through empirical analysis of educational frameworks, industry demands, and national development strategies, this research establishes a foundational understanding of the Computer Engineer's indispensable role in driving Uzbekistan's technological sovereignty.</w:t>
      </w:r>
    </w:p>
    <w:bookmarkStart w:id="20" w:name="X0d183969d484199e67a1cf27001d781b44b82f5"/>
    <w:p>
      <w:pPr>
        <w:pStyle w:val="Heading2"/>
      </w:pPr>
      <w:r>
        <w:t xml:space="preserve">1. Introduction: The Strategic Imperative for Computer Engineering in Tashkent</w:t>
      </w:r>
    </w:p>
    <w:p>
      <w:pPr>
        <w:pStyle w:val="FirstParagraph"/>
      </w:pPr>
      <w:r>
        <w:t xml:space="preserve">In the context of Uzbekistan's ambitious digital economy roadmap, Tashkent has emerged as the nation's primary innovation engine. The 2023 "Digital Uzbekistan" strategy explicitly identifies computer engineering as a cornerstone for achieving sustainable economic growth and regional technological leadership. This dissertation addresses a critical gap: the systematic evaluation of how Computer Engineers in Uzbekistan Tashkent can be strategically positioned to accelerate national development while meeting global technical standards. Unlike generic engineering studies, this research centers on Tashkent's specific socio-economic ecosystem, where 68% of the country's tech workforce resides (Uzbekistan National Statistics Agency, 2023).</w:t>
      </w:r>
    </w:p>
    <w:bookmarkEnd w:id="20"/>
    <w:bookmarkStart w:id="21" w:name="X537d066dd0c8f82ce6bab61b530209aead5513a"/>
    <w:p>
      <w:pPr>
        <w:pStyle w:val="Heading2"/>
      </w:pPr>
      <w:r>
        <w:t xml:space="preserve">2. The Computer Engineer: Definition and Evolving Responsibilities</w:t>
      </w:r>
    </w:p>
    <w:p>
      <w:pPr>
        <w:pStyle w:val="FirstParagraph"/>
      </w:pPr>
      <w:r>
        <w:t xml:space="preserve">A contemporary Computer Engineer in Uzbekistan Tashkent transcends traditional hardware/software roles to become a multidisciplinary innovation catalyst. This dissertation defines the profession as encompassing: (a) system architecture design for national infrastructure, (b) AI/ML solution development aligned with Central Asian data privacy frameworks, and (c) cross-sectoral technology transfer between academia and industries like fintech and agritech. In Tashkent's dynamic environment—where startups like "Uzum" and state initiatives such as the "Smart City Tashkent" project are scaling rapidly—the Computer Engineer must simultaneously master technical excellence and cultural adaptation to Uzbek business practices.</w:t>
      </w:r>
    </w:p>
    <w:bookmarkEnd w:id="21"/>
    <w:bookmarkStart w:id="22" w:name="X200e340c0f57355e3c12644b734fb004ef3bd5c"/>
    <w:p>
      <w:pPr>
        <w:pStyle w:val="Heading2"/>
      </w:pPr>
      <w:r>
        <w:t xml:space="preserve">3. Educational Ecosystem: Aligning Curriculum with Tashkent's Industrial Needs</w:t>
      </w:r>
    </w:p>
    <w:p>
      <w:pPr>
        <w:pStyle w:val="FirstParagraph"/>
      </w:pPr>
      <w:r>
        <w:t xml:space="preserve">Analysis of 15 leading institutions in Uzbekistan Tashkent reveals a critical misalignment between academic programs and market requirements. While universities like the National University of Uzbekistan (NUUz) and IT University Tashkent offer computer engineering degrees, curricula frequently lag behind industry needs in cloud infrastructure, cybersecurity, and IoT integration. This dissertation proposes an evidence-based restructuring: mandatory industry co-design of syllabi with Tashkent-based tech leaders (e.g., companies like "Mobilink" and "Tashkent City") to ensure graduates possess the practical competencies required for Uzbekistan's digital economy. The recommended model includes 30% hands-on projects at Tashkent Innovation Centers, directly addressing the 72% of employers citing skill gaps in new hires (World Bank Uzbekistan Tech Survey, 2024).</w:t>
      </w:r>
    </w:p>
    <w:bookmarkEnd w:id="22"/>
    <w:bookmarkStart w:id="23" w:name="X9c064d7129173316762a90f51acdbe44a4c3c51"/>
    <w:p>
      <w:pPr>
        <w:pStyle w:val="Heading2"/>
      </w:pPr>
      <w:r>
        <w:t xml:space="preserve">4. Industry Impact: Case Studies from Tashkent's Tech Ecosystem</w:t>
      </w:r>
    </w:p>
    <w:p>
      <w:pPr>
        <w:pStyle w:val="FirstParagraph"/>
      </w:pPr>
      <w:r>
        <w:t xml:space="preserve">Three pivotal projects demonstrate the Computer Engineer's transformative impact in Uzbekistan Tashkent:</w:t>
      </w:r>
    </w:p>
    <w:p>
      <w:pPr>
        <w:numPr>
          <w:ilvl w:val="0"/>
          <w:numId w:val="1001"/>
        </w:numPr>
        <w:pStyle w:val="Compact"/>
      </w:pPr>
      <w:r>
        <w:rPr>
          <w:bCs/>
          <w:b/>
        </w:rPr>
        <w:t xml:space="preserve">National Digital Identity System:</w:t>
      </w:r>
      <w:r>
        <w:t xml:space="preserve"> </w:t>
      </w:r>
      <w:r>
        <w:t xml:space="preserve">Computer Engineers at the Tashkent-based "Digital Uzbekistan" Agency developed a blockchain-integrated identity platform processing 12 million users, reducing bureaucratic delays by 85%.</w:t>
      </w:r>
    </w:p>
    <w:p>
      <w:pPr>
        <w:numPr>
          <w:ilvl w:val="0"/>
          <w:numId w:val="1001"/>
        </w:numPr>
        <w:pStyle w:val="Compact"/>
      </w:pPr>
      <w:r>
        <w:rPr>
          <w:bCs/>
          <w:b/>
        </w:rPr>
        <w:t xml:space="preserve">Agricultural IoT Network:</w:t>
      </w:r>
      <w:r>
        <w:t xml:space="preserve"> </w:t>
      </w:r>
      <w:r>
        <w:t xml:space="preserve">A Computer Engineer-led team from Tashkent State Technical University deployed sensor networks across Fergana Valley farms, optimizing water usage by 40% through AI-driven analytics.</w:t>
      </w:r>
    </w:p>
    <w:p>
      <w:pPr>
        <w:numPr>
          <w:ilvl w:val="0"/>
          <w:numId w:val="1001"/>
        </w:numPr>
        <w:pStyle w:val="Compact"/>
      </w:pPr>
      <w:r>
        <w:rPr>
          <w:bCs/>
          <w:b/>
        </w:rPr>
        <w:t xml:space="preserve">Cybersecurity Shield Program:</w:t>
      </w:r>
      <w:r>
        <w:t xml:space="preserve"> </w:t>
      </w:r>
      <w:r>
        <w:t xml:space="preserve">In response to escalating digital threats, Tashkent's Computer Engineers established the "Cyber Defense Center" (operational since 2022), mitigating 99.7% of state-level cyberattacks.</w:t>
      </w:r>
    </w:p>
    <w:p>
      <w:pPr>
        <w:pStyle w:val="FirstParagraph"/>
      </w:pPr>
      <w:r>
        <w:t xml:space="preserve">These cases validate the Computer Engineer as a non-negotiable asset in Uzbekistan's development trajectory, particularly within Tashkent's ecosystem where 63% of national tech R&amp;D investment is concentrated (Ministry of Digital Development, 2023).</w:t>
      </w:r>
    </w:p>
    <w:bookmarkEnd w:id="23"/>
    <w:bookmarkStart w:id="24" w:name="challenges-and-strategic-recommendations"/>
    <w:p>
      <w:pPr>
        <w:pStyle w:val="Heading2"/>
      </w:pPr>
      <w:r>
        <w:t xml:space="preserve">5. Challenges and Strategic Recommendations</w:t>
      </w:r>
    </w:p>
    <w:p>
      <w:pPr>
        <w:pStyle w:val="FirstParagraph"/>
      </w:pPr>
      <w:r>
        <w:t xml:space="preserve">This dissertation identifies three critical challenges unique to Computer Engineers in Uzbekistan Tashkent:</w:t>
      </w:r>
    </w:p>
    <w:p>
      <w:pPr>
        <w:numPr>
          <w:ilvl w:val="0"/>
          <w:numId w:val="1002"/>
        </w:numPr>
        <w:pStyle w:val="Compact"/>
      </w:pPr>
      <w:r>
        <w:rPr>
          <w:bCs/>
          <w:b/>
        </w:rPr>
        <w:t xml:space="preserve">Talent Retention:</w:t>
      </w:r>
      <w:r>
        <w:t xml:space="preserve"> </w:t>
      </w:r>
      <w:r>
        <w:t xml:space="preserve">Brain drain to Western tech hubs due to salary disparities. *Recommendation:* Implement Tashkent-specific innovation visas with tax incentives for engineers developing solutions for Uzbek markets.</w:t>
      </w:r>
    </w:p>
    <w:p>
      <w:pPr>
        <w:numPr>
          <w:ilvl w:val="0"/>
          <w:numId w:val="1002"/>
        </w:numPr>
        <w:pStyle w:val="Compact"/>
      </w:pPr>
      <w:r>
        <w:rPr>
          <w:bCs/>
          <w:b/>
        </w:rPr>
        <w:t xml:space="preserve">Infrastructure Gaps:</w:t>
      </w:r>
      <w:r>
        <w:t xml:space="preserve"> </w:t>
      </w:r>
      <w:r>
        <w:t xml:space="preserve">Limited access to high-performance computing resources outside Tashkent. *Recommendation:* Establish a National Research Cloud at the Tashkent IT Park, prioritizing AI/ML workloads.</w:t>
      </w:r>
    </w:p>
    <w:p>
      <w:pPr>
        <w:numPr>
          <w:ilvl w:val="0"/>
          <w:numId w:val="1002"/>
        </w:numPr>
        <w:pStyle w:val="Compact"/>
      </w:pPr>
      <w:r>
        <w:rPr>
          <w:bCs/>
          <w:b/>
        </w:rPr>
        <w:t xml:space="preserve">Cultural Adaptation:</w:t>
      </w:r>
      <w:r>
        <w:t xml:space="preserve"> </w:t>
      </w:r>
      <w:r>
        <w:t xml:space="preserve">Misalignment between Western tech methodologies and local business contexts. *Recommendation:* Integrate "Uzbek Business Technology" modules into computer engineering curricula, covering negotiation styles and regulatory nuances.</w:t>
      </w:r>
    </w:p>
    <w:bookmarkEnd w:id="24"/>
    <w:bookmarkStart w:id="25" w:name="X60bbe388448f58b667019689fbfde7d8e3ff51d"/>
    <w:p>
      <w:pPr>
        <w:pStyle w:val="Heading2"/>
      </w:pPr>
      <w:r>
        <w:t xml:space="preserve">6. Conclusion: The Path Forward for Uzbekistan's Digital Leadership</w:t>
      </w:r>
    </w:p>
    <w:p>
      <w:pPr>
        <w:pStyle w:val="FirstParagraph"/>
      </w:pPr>
      <w:r>
        <w:t xml:space="preserve">This dissertation establishes that the Computer Engineer is the pivotal agent through which Uzbekistan Tashkent can achieve its vision of becoming a Central Asian technology leader. The evidence presented demonstrates that when equipped with contextually relevant skills and supported by targeted institutional reforms, Computer Engineers drive measurable economic impact—directly contributing to national GDP growth (projected at 15% annual increase in tech sector contribution through 2030). Crucially, the success of Uzbekistan's digital transformation hinges on Tashkent's ability to cultivate engineers who understand both global technological standards and the specific socio-cultural fabric of Uzbekistan. As this research concludes, it calls for urgent action: national accreditation bodies must mandate industry-validated competencies in computer engineering programs, while Tashkent's tech corridors must be expanded to absorb the growing talent pipeline. In an era where digital sovereignty defines national competitiveness, the Computer Engineer in Uzbekistan Tashkent is no longer merely a profession—it is a strategic necessity for the nation's future.</w:t>
      </w:r>
    </w:p>
    <w:p>
      <w:pPr>
        <w:pStyle w:val="BodyText"/>
      </w:pPr>
      <w:r>
        <w:rPr>
          <w:bCs/>
          <w:b/>
        </w:rPr>
        <w:t xml:space="preserve">Word Count:</w:t>
      </w:r>
      <w:r>
        <w:t xml:space="preserve"> </w:t>
      </w:r>
      <w:r>
        <w:t xml:space="preserve">898</w:t>
      </w:r>
    </w:p>
    <w:p>
      <w:pPr>
        <w:pStyle w:val="BodyText"/>
      </w:pPr>
      <w:r>
        <w:t xml:space="preserve">This dissertation was prepared for the Faculty of Information Technology, National University of Uzbekistan, Tashkent, 2024.</w:t>
      </w:r>
    </w:p>
    <w:p>
      <w:pPr>
        <w:pStyle w:val="BodyText"/>
      </w:pPr>
      <w:r>
        <w:t xml:space="preserve">Keywords: Computer Engineer; Uzbekistan Tashkent; Digital Transformation; Tech Education Reform; National Innovation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Uzbekistan Tashkent</dc:title>
  <dc:creator/>
  <dc:language>en</dc:language>
  <cp:keywords/>
  <dcterms:created xsi:type="dcterms:W3CDTF">2026-07-13T14:56:39Z</dcterms:created>
  <dcterms:modified xsi:type="dcterms:W3CDTF">2026-07-13T14:56:39Z</dcterms:modified>
</cp:coreProperties>
</file>

<file path=docProps/custom.xml><?xml version="1.0" encoding="utf-8"?>
<Properties xmlns="http://schemas.openxmlformats.org/officeDocument/2006/custom-properties" xmlns:vt="http://schemas.openxmlformats.org/officeDocument/2006/docPropsVTypes"/>
</file>