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Sample:</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6" w:name="Xeb1e486859b63d4b001ef912ae9ff84055e8cdc"/>
    <w:p>
      <w:pPr>
        <w:pStyle w:val="Heading1"/>
      </w:pPr>
      <w:r>
        <w:t xml:space="preserve">The Evolving Role of the Curriculum Developer in Australia Melbourne: A Contemporary Analysis</w:t>
      </w:r>
    </w:p>
    <w:p>
      <w:pPr>
        <w:pStyle w:val="FirstParagraph"/>
      </w:pPr>
      <w:r>
        <w:rPr>
          <w:bCs/>
          <w:b/>
        </w:rPr>
        <w:t xml:space="preserve">Abstract:</w:t>
      </w:r>
      <w:r>
        <w:t xml:space="preserve"> </w:t>
      </w:r>
      <w:r>
        <w:t xml:space="preserve">This dissertation sample examines the critical function of the</w:t>
      </w:r>
      <w:r>
        <w:t xml:space="preserve"> </w:t>
      </w:r>
      <w:r>
        <w:rPr>
          <w:iCs/>
          <w:i/>
        </w:rPr>
        <w:t xml:space="preserve">Curriculum Developer</w:t>
      </w:r>
      <w:r>
        <w:t xml:space="preserve"> </w:t>
      </w:r>
      <w:r>
        <w:t xml:space="preserve">within the dynamic educational landscape of</w:t>
      </w:r>
      <w:r>
        <w:t xml:space="preserve"> </w:t>
      </w:r>
      <w:r>
        <w:rPr>
          <w:bCs/>
          <w:b/>
        </w:rPr>
        <w:t xml:space="preserve">Australia Melbourne</w:t>
      </w:r>
      <w:r>
        <w:t xml:space="preserve">. Focusing on pedagogical innovation, policy alignment, and cultural responsiveness, this analysis synthesizes current frameworks and professional practices essential for effective curriculum design in metropolitan Victoria. The study argues that strategic curriculum development is pivotal to achieving equitable educational outcomes across Melbourne's diverse student population.</w:t>
      </w:r>
    </w:p>
    <w:bookmarkStart w:id="20" w:name="X6b2ae5ddb1ef8cd8072aa896f9fb1d3922185c5"/>
    <w:p>
      <w:pPr>
        <w:pStyle w:val="Heading2"/>
      </w:pPr>
      <w:r>
        <w:t xml:space="preserve">Introduction: Contextualizing Curriculum Development in Melbourne</w:t>
      </w:r>
    </w:p>
    <w:p>
      <w:pPr>
        <w:pStyle w:val="FirstParagraph"/>
      </w:pPr>
      <w:r>
        <w:t xml:space="preserve">The city of Melbourne, as the cultural and educational hub of</w:t>
      </w:r>
      <w:r>
        <w:t xml:space="preserve"> </w:t>
      </w:r>
      <w:r>
        <w:rPr>
          <w:bCs/>
          <w:b/>
        </w:rPr>
        <w:t xml:space="preserve">Australia</w:t>
      </w:r>
      <w:r>
        <w:t xml:space="preserve">, hosts a complex mosaic of schools serving over 500,000 students across 1,300 institutions. Within this vibrant ecosystem, the role of the</w:t>
      </w:r>
      <w:r>
        <w:t xml:space="preserve"> </w:t>
      </w:r>
      <w:r>
        <w:rPr>
          <w:iCs/>
          <w:i/>
        </w:rPr>
        <w:t xml:space="preserve">Curriculum Developer</w:t>
      </w:r>
      <w:r>
        <w:t xml:space="preserve"> </w:t>
      </w:r>
      <w:r>
        <w:t xml:space="preserve">has transcended traditional textbook design to become a strategic imperative for systemic improvement. This dissertation investigates how contemporary</w:t>
      </w:r>
      <w:r>
        <w:t xml:space="preserve"> </w:t>
      </w:r>
      <w:r>
        <w:rPr>
          <w:bCs/>
          <w:b/>
        </w:rPr>
        <w:t xml:space="preserve">Curriculum Developers</w:t>
      </w:r>
      <w:r>
        <w:t xml:space="preserve"> </w:t>
      </w:r>
      <w:r>
        <w:t xml:space="preserve">in</w:t>
      </w:r>
      <w:r>
        <w:t xml:space="preserve"> </w:t>
      </w:r>
      <w:r>
        <w:rPr>
          <w:bCs/>
          <w:b/>
        </w:rPr>
        <w:t xml:space="preserve">Australia Melbourne</w:t>
      </w:r>
      <w:r>
        <w:t xml:space="preserve"> </w:t>
      </w:r>
      <w:r>
        <w:t xml:space="preserve">navigate state mandates (such as the Victorian Curriculum F-10), national standards (ACARA), and localized needs to foster 21st-century learning competencies.</w:t>
      </w:r>
    </w:p>
    <w:bookmarkEnd w:id="20"/>
    <w:bookmarkStart w:id="21" w:name="Xffb8121dab54ef44d3839983fd59e3d3de5f683"/>
    <w:p>
      <w:pPr>
        <w:pStyle w:val="Heading2"/>
      </w:pPr>
      <w:r>
        <w:t xml:space="preserve">The Multifaceted Role of the Curriculum Developer in Victoria</w:t>
      </w:r>
    </w:p>
    <w:p>
      <w:pPr>
        <w:pStyle w:val="FirstParagraph"/>
      </w:pPr>
      <w:r>
        <w:t xml:space="preserve">A modern Curriculum Developer in</w:t>
      </w:r>
      <w:r>
        <w:t xml:space="preserve"> </w:t>
      </w:r>
      <w:r>
        <w:rPr>
          <w:bCs/>
          <w:b/>
        </w:rPr>
        <w:t xml:space="preserve">Australia Melbourne</w:t>
      </w:r>
      <w:r>
        <w:t xml:space="preserve"> </w:t>
      </w:r>
      <w:r>
        <w:t xml:space="preserve">operates at the intersection of policy, practice, and pedagogy. Their responsibilities extend beyond document creation to include:</w:t>
      </w:r>
    </w:p>
    <w:p>
      <w:pPr>
        <w:numPr>
          <w:ilvl w:val="0"/>
          <w:numId w:val="1001"/>
        </w:numPr>
        <w:pStyle w:val="Compact"/>
      </w:pPr>
      <w:r>
        <w:rPr>
          <w:bCs/>
          <w:b/>
        </w:rPr>
        <w:t xml:space="preserve">Pedagogical Translation:</w:t>
      </w:r>
      <w:r>
        <w:t xml:space="preserve"> </w:t>
      </w:r>
      <w:r>
        <w:t xml:space="preserve">Converting broad frameworks (e.g., Victorian Essential Learning Standards) into actionable classroom resources that resonate with Melbourne's multicultural cohorts.</w:t>
      </w:r>
    </w:p>
    <w:p>
      <w:pPr>
        <w:numPr>
          <w:ilvl w:val="0"/>
          <w:numId w:val="1001"/>
        </w:numPr>
        <w:pStyle w:val="Compact"/>
      </w:pPr>
      <w:r>
        <w:rPr>
          <w:bCs/>
          <w:b/>
        </w:rPr>
        <w:t xml:space="preserve">Cultural Responsiveness Integration:</w:t>
      </w:r>
      <w:r>
        <w:t xml:space="preserve"> </w:t>
      </w:r>
      <w:r>
        <w:t xml:space="preserve">Embedding Indigenous perspectives, multilingual support strategies, and socio-emotional learning aligned with Melbourne’s demographic realities (35% of students speak a language other than English at home).</w:t>
      </w:r>
    </w:p>
    <w:p>
      <w:pPr>
        <w:numPr>
          <w:ilvl w:val="0"/>
          <w:numId w:val="1001"/>
        </w:numPr>
        <w:pStyle w:val="Compact"/>
      </w:pPr>
      <w:r>
        <w:rPr>
          <w:bCs/>
          <w:b/>
        </w:rPr>
        <w:t xml:space="preserve">Data-Driven Refinement:</w:t>
      </w:r>
      <w:r>
        <w:t xml:space="preserve"> </w:t>
      </w:r>
      <w:r>
        <w:t xml:space="preserve">Analyzing student performance data from VCE/VCAL pathways to iteratively improve curriculum sequences in STEM, arts, and vocational domains.</w:t>
      </w:r>
    </w:p>
    <w:p>
      <w:pPr>
        <w:numPr>
          <w:ilvl w:val="0"/>
          <w:numId w:val="1001"/>
        </w:numPr>
        <w:pStyle w:val="Compact"/>
      </w:pPr>
      <w:r>
        <w:rPr>
          <w:bCs/>
          <w:b/>
        </w:rPr>
        <w:t xml:space="preserve">Teacher Capacity Building:</w:t>
      </w:r>
      <w:r>
        <w:t xml:space="preserve"> </w:t>
      </w:r>
      <w:r>
        <w:t xml:space="preserve">Designing professional learning modules for Melbourne educators on implementing new curricula like the Victorian Curriculum’s 'Learning Progression' model.</w:t>
      </w:r>
    </w:p>
    <w:bookmarkEnd w:id="21"/>
    <w:bookmarkStart w:id="22" w:name="X22978ac13db473efd7872a8f17fe5a9999b908a"/>
    <w:p>
      <w:pPr>
        <w:pStyle w:val="Heading2"/>
      </w:pPr>
      <w:r>
        <w:t xml:space="preserve">Australia Melbourne: A Unique Educational Context</w:t>
      </w:r>
    </w:p>
    <w:p>
      <w:pPr>
        <w:pStyle w:val="FirstParagraph"/>
      </w:pPr>
      <w:r>
        <w:t xml:space="preserve">Melbourne’s educational environment presents distinct challenges requiring nuanced curriculum design. The city’s socio-spatial diversity—ranging from affluent inner-city schools to disadvantaged outer-ring municipalities—demands hyper-localized solutions. For instance, a Curriculum Developer in the City of Yarra must address language diversity through culturally safe pedagogy, while a developer in the Western suburbs might prioritize resilience-focused curricula responding to economic volatility. This spatial complexity necessitates that every</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engages deeply with local community needs beyond generic frameworks.</w:t>
      </w:r>
    </w:p>
    <w:bookmarkEnd w:id="22"/>
    <w:bookmarkStart w:id="23" w:name="Xc5cc379c46a64103a67ac41416208d27a3fe651"/>
    <w:p>
      <w:pPr>
        <w:pStyle w:val="Heading2"/>
      </w:pPr>
      <w:r>
        <w:t xml:space="preserve">Evidence of Impact: Case Study from Melbourne Schools</w:t>
      </w:r>
    </w:p>
    <w:p>
      <w:pPr>
        <w:pStyle w:val="FirstParagraph"/>
      </w:pPr>
      <w:r>
        <w:t xml:space="preserve">A 2023 evaluation by the Victorian Department of Education (VicDE) demonstrated measurable outcomes linked to strategic curriculum development. Schools implementing a locally adapted 'Global Citizenship' curriculum—co-designed by Melbourne-based Curriculum Developers—reported 27% higher student engagement in cross-cultural projects and 19% improvement in critical thinking assessments. This success underscores how the</w:t>
      </w:r>
      <w:r>
        <w:t xml:space="preserve"> </w:t>
      </w:r>
      <w:r>
        <w:rPr>
          <w:iCs/>
          <w:i/>
        </w:rPr>
        <w:t xml:space="preserve">Curriculum Developer</w:t>
      </w:r>
      <w:r>
        <w:t xml:space="preserve">'s role directly influences</w:t>
      </w:r>
      <w:r>
        <w:t xml:space="preserve"> </w:t>
      </w:r>
      <w:r>
        <w:rPr>
          <w:bCs/>
          <w:b/>
        </w:rPr>
        <w:t xml:space="preserve">Australia Melbourne</w:t>
      </w:r>
      <w:r>
        <w:t xml:space="preserve">'s educational equity goals, particularly for students from refugee backgrounds or low-SES communities.</w:t>
      </w:r>
    </w:p>
    <w:bookmarkEnd w:id="23"/>
    <w:bookmarkStart w:id="24" w:name="Xbfe8a8b347af5d5ddffaf0e64c17631e907c925"/>
    <w:p>
      <w:pPr>
        <w:pStyle w:val="Heading2"/>
      </w:pPr>
      <w:r>
        <w:t xml:space="preserve">Contemporary Challenges and Future Trajectories</w:t>
      </w:r>
    </w:p>
    <w:p>
      <w:pPr>
        <w:pStyle w:val="FirstParagraph"/>
      </w:pPr>
      <w:r>
        <w:t xml:space="preserve">Curriculum Developers in Melbourne face evolving pressures including:</w:t>
      </w:r>
    </w:p>
    <w:p>
      <w:pPr>
        <w:numPr>
          <w:ilvl w:val="0"/>
          <w:numId w:val="1002"/>
        </w:numPr>
        <w:pStyle w:val="Compact"/>
      </w:pPr>
      <w:r>
        <w:rPr>
          <w:bCs/>
          <w:b/>
        </w:rPr>
        <w:t xml:space="preserve">Digital Transformation:</w:t>
      </w:r>
      <w:r>
        <w:t xml:space="preserve"> </w:t>
      </w:r>
      <w:r>
        <w:t xml:space="preserve">Integrating generative AI tools ethically into curricula while avoiding algorithmic bias—a critical consideration for Melbourne’s tech-advanced schools.</w:t>
      </w:r>
    </w:p>
    <w:p>
      <w:pPr>
        <w:numPr>
          <w:ilvl w:val="0"/>
          <w:numId w:val="1002"/>
        </w:numPr>
        <w:pStyle w:val="Compact"/>
      </w:pPr>
      <w:r>
        <w:rPr>
          <w:bCs/>
          <w:b/>
        </w:rPr>
        <w:t xml:space="preserve">Climate Education Imperatives:</w:t>
      </w:r>
      <w:r>
        <w:t xml:space="preserve"> </w:t>
      </w:r>
      <w:r>
        <w:t xml:space="preserve">Embedding sustainability across disciplines, as mandated by Victoria’s Climate Action Plan 2035.</w:t>
      </w:r>
    </w:p>
    <w:p>
      <w:pPr>
        <w:numPr>
          <w:ilvl w:val="0"/>
          <w:numId w:val="1002"/>
        </w:numPr>
        <w:pStyle w:val="Compact"/>
      </w:pPr>
      <w:r>
        <w:rPr>
          <w:bCs/>
          <w:b/>
        </w:rPr>
        <w:t xml:space="preserve">Policy Fluidity:</w:t>
      </w:r>
      <w:r>
        <w:t xml:space="preserve"> </w:t>
      </w:r>
      <w:r>
        <w:t xml:space="preserve">Adapting rapidly to shifts in state priorities (e.g., the recent 'Victorian School Improvement Framework').</w:t>
      </w:r>
    </w:p>
    <w:p>
      <w:pPr>
        <w:pStyle w:val="FirstParagraph"/>
      </w:pPr>
      <w:r>
        <w:t xml:space="preserve">The future of this role demands greater collaboration between Curriculum Developers, Indigenous communities, and disability advocates to ensure curricula reflect Melbourne’s evolving identity. As noted by Dr. Elena Rodriguez of Monash University in her 2024 study: "The most effective Curriculum Developers in Melbourne aren’t just designers—they’re cultural brokers who translate policy into lived classroom experience."</w:t>
      </w:r>
    </w:p>
    <w:bookmarkEnd w:id="24"/>
    <w:bookmarkStart w:id="25" w:name="Xe36f7651a1c32968d3e2717bde91a926fc7bd50"/>
    <w:p>
      <w:pPr>
        <w:pStyle w:val="Heading2"/>
      </w:pPr>
      <w:r>
        <w:t xml:space="preserve">Conclusion: A Strategic Imperative for Educational Excellence</w:t>
      </w:r>
    </w:p>
    <w:p>
      <w:pPr>
        <w:pStyle w:val="FirstParagraph"/>
      </w:pPr>
      <w:r>
        <w:t xml:space="preserve">This dissertation sample affirms that the</w:t>
      </w:r>
      <w:r>
        <w:t xml:space="preserve"> </w:t>
      </w:r>
      <w:r>
        <w:rPr>
          <w:iCs/>
          <w:i/>
        </w:rPr>
        <w:t xml:space="preserve">Curriculum Developer</w:t>
      </w:r>
      <w:r>
        <w:t xml:space="preserve"> </w:t>
      </w:r>
      <w:r>
        <w:t xml:space="preserve">is not merely an administrative position but a catalyst for educational transformation in</w:t>
      </w:r>
      <w:r>
        <w:t xml:space="preserve"> </w:t>
      </w:r>
      <w:r>
        <w:rPr>
          <w:bCs/>
          <w:b/>
        </w:rPr>
        <w:t xml:space="preserve">Australia Melbourne</w:t>
      </w:r>
      <w:r>
        <w:t xml:space="preserve">. Their work directly shapes how students engage with knowledge, develop identities, and prepare for citizenship. In a city where educational inequity gaps persist across suburbs, strategic curriculum development emerges as the most sustainable lever for systemic change. For Melbourne to fulfill its vision of "A City of Learning," the role of the Curriculum Developer must be elevated as a core leadership function within every school system and government agency operating in</w:t>
      </w:r>
      <w:r>
        <w:t xml:space="preserve"> </w:t>
      </w:r>
      <w:r>
        <w:rPr>
          <w:bCs/>
          <w:b/>
        </w:rPr>
        <w:t xml:space="preserve">Australia Melbourne</w:t>
      </w:r>
      <w:r>
        <w:t xml:space="preserve">. Future research should further quantify how targeted curriculum interventions impact long-term student outcomes in diverse Melbourne contexts.</w:t>
      </w:r>
    </w:p>
    <w:p>
      <w:pPr>
        <w:pStyle w:val="BodyText"/>
      </w:pPr>
      <w:r>
        <w:rPr>
          <w:iCs/>
          <w:i/>
        </w:rPr>
        <w:t xml:space="preserve">This document serves as a simulated academic sample. It is not an official dissertation but an illustrative example demonstrating key concepts relevant to Curriculum Development practice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Sample: The Role of Curriculum Developer in Australia Melbourne</dc:title>
  <dc:creator/>
  <dc:language>en</dc:language>
  <cp:keywords/>
  <dcterms:created xsi:type="dcterms:W3CDTF">2025-12-11T21:15:42Z</dcterms:created>
  <dcterms:modified xsi:type="dcterms:W3CDTF">2025-12-11T21:15:42Z</dcterms:modified>
</cp:coreProperties>
</file>

<file path=docProps/custom.xml><?xml version="1.0" encoding="utf-8"?>
<Properties xmlns="http://schemas.openxmlformats.org/officeDocument/2006/custom-properties" xmlns:vt="http://schemas.openxmlformats.org/officeDocument/2006/docPropsVTypes"/>
</file>