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bookmarkStart w:id="25" w:name="Xfb373021f3a8d037e1cdb77606506378541457e"/>
    <w:p>
      <w:pPr>
        <w:pStyle w:val="Heading1"/>
      </w:pPr>
      <w:r>
        <w:t xml:space="preserve">The Integral Role of the Curriculum Developer within the Educational Ecosystem of Belgium Brussels</w:t>
      </w:r>
    </w:p>
    <w:p>
      <w:pPr>
        <w:pStyle w:val="FirstParagraph"/>
      </w:pPr>
      <w:r>
        <w:t xml:space="preserve">This dissertation examines the critical function and evolving responsibilities of the</w:t>
      </w:r>
      <w:r>
        <w:t xml:space="preserve"> </w:t>
      </w:r>
      <w:r>
        <w:rPr>
          <w:bCs/>
          <w:b/>
        </w:rPr>
        <w:t xml:space="preserve">Curriculum Developer</w:t>
      </w:r>
      <w:r>
        <w:t xml:space="preserve"> </w:t>
      </w:r>
      <w:r>
        <w:t xml:space="preserve">specifically within the dynamic educational landscape of</w:t>
      </w:r>
      <w:r>
        <w:t xml:space="preserve"> </w:t>
      </w:r>
      <w:r>
        <w:rPr>
          <w:bCs/>
          <w:b/>
        </w:rPr>
        <w:t xml:space="preserve">Belgium Brussels</w:t>
      </w:r>
      <w:r>
        <w:t xml:space="preserve">. As a cornerstone in shaping effective learning pathways, this role is indispensable for navigating the unique multilingual, multicultural, and regulatory complexities inherent to education provision in the Brussels-Capital Region. The significance of the</w:t>
      </w:r>
      <w:r>
        <w:t xml:space="preserve"> </w:t>
      </w:r>
      <w:r>
        <w:rPr>
          <w:iCs/>
          <w:i/>
        </w:rPr>
        <w:t xml:space="preserve">Curriculum Developer</w:t>
      </w:r>
      <w:r>
        <w:t xml:space="preserve"> </w:t>
      </w:r>
      <w:r>
        <w:t xml:space="preserve">transcends mere content creation; it encompasses strategic alignment with regional policies, responsiveness to socio-educational diversity, and fostering pedagogical innovation crucial for preparing students for an interconnected world.</w:t>
      </w:r>
    </w:p>
    <w:bookmarkStart w:id="20" w:name="X52fac2acc1240b528a2e07bf4b3f9adb382fe01"/>
    <w:p>
      <w:pPr>
        <w:pStyle w:val="Heading2"/>
      </w:pPr>
      <w:r>
        <w:t xml:space="preserve">The Belgian Context: A Multifaceted Educational Framework</w:t>
      </w:r>
    </w:p>
    <w:p>
      <w:pPr>
        <w:pStyle w:val="FirstParagraph"/>
      </w:pPr>
      <w:r>
        <w:t xml:space="preserve">Education in Belgium operates under a federal structure where the Communities (Flemish, French, German-speaking) hold primary competence. The Brussels-Capital Region, as a distinct administrative entity within the French Community of Belgium but linguistically and culturally diverse (with significant Dutch-speaking population and international communities), presents a particularly intricate scenario. The</w:t>
      </w:r>
      <w:r>
        <w:t xml:space="preserve"> </w:t>
      </w:r>
      <w:r>
        <w:rPr>
          <w:bCs/>
          <w:b/>
        </w:rPr>
        <w:t xml:space="preserve">Curriculum Developer</w:t>
      </w:r>
      <w:r>
        <w:t xml:space="preserve"> </w:t>
      </w:r>
      <w:r>
        <w:t xml:space="preserve">operating in</w:t>
      </w:r>
      <w:r>
        <w:t xml:space="preserve"> </w:t>
      </w:r>
      <w:r>
        <w:rPr>
          <w:bCs/>
          <w:b/>
        </w:rPr>
        <w:t xml:space="preserve">Belgium Brussels</w:t>
      </w:r>
      <w:r>
        <w:t xml:space="preserve"> </w:t>
      </w:r>
      <w:r>
        <w:t xml:space="preserve">must navigate not only the overarching frameworks set by the French Community (e.g., the "Programmes de l'enseignement secondaire" for secondary education) but also regional decrees specific to Brussels, such as those governing language of instruction, integration policies for migrant children, and the promotion of intercultural dialogue. This necessitates a deep understanding of both national Community regulations and the nuanced realities of urban Brussels.</w:t>
      </w:r>
    </w:p>
    <w:bookmarkEnd w:id="20"/>
    <w:bookmarkStart w:id="21" w:name="X4c201e7bbc17e6af1777ebd051dc6e6bf934d57"/>
    <w:p>
      <w:pPr>
        <w:pStyle w:val="Heading2"/>
      </w:pPr>
      <w:r>
        <w:t xml:space="preserve">Core Responsibilities: Beyond Textbook Compilation</w:t>
      </w:r>
    </w:p>
    <w:p>
      <w:pPr>
        <w:pStyle w:val="FirstParagraph"/>
      </w:pPr>
      <w:r>
        <w:t xml:space="preserve">The modern</w:t>
      </w:r>
      <w:r>
        <w:t xml:space="preserve"> </w:t>
      </w:r>
      <w:r>
        <w:rPr>
          <w:bCs/>
          <w:b/>
        </w:rPr>
        <w:t xml:space="preserve">Curriculum Developer</w:t>
      </w:r>
      <w:r>
        <w:t xml:space="preserve"> </w:t>
      </w:r>
      <w:r>
        <w:t xml:space="preserve">in Belgium Brussels is far removed from the traditional role of textbook author. Their responsibilities are multifaceted and strategic:</w:t>
      </w:r>
    </w:p>
    <w:p>
      <w:pPr>
        <w:numPr>
          <w:ilvl w:val="0"/>
          <w:numId w:val="1001"/>
        </w:numPr>
        <w:pStyle w:val="Compact"/>
      </w:pPr>
      <w:r>
        <w:rPr>
          <w:bCs/>
          <w:b/>
        </w:rPr>
        <w:t xml:space="preserve">Policy Interpretation &amp; Implementation:</w:t>
      </w:r>
      <w:r>
        <w:t xml:space="preserve"> </w:t>
      </w:r>
      <w:r>
        <w:t xml:space="preserve">Translating broad educational policies (e.g., the "Programmes d'enseignement" or regional initiatives like "Bruxelles Éducation") into actionable, coherent curricular frameworks for schools across diverse settings – from state primary schools to international institutions within the region.</w:t>
      </w:r>
    </w:p>
    <w:p>
      <w:pPr>
        <w:numPr>
          <w:ilvl w:val="0"/>
          <w:numId w:val="1001"/>
        </w:numPr>
        <w:pStyle w:val="Compact"/>
      </w:pPr>
      <w:r>
        <w:rPr>
          <w:bCs/>
          <w:b/>
        </w:rPr>
        <w:t xml:space="preserve">Multilingual &amp; Multicultural Alignment:</w:t>
      </w:r>
      <w:r>
        <w:t xml:space="preserve"> </w:t>
      </w:r>
      <w:r>
        <w:t xml:space="preserve">Designing curricula that seamlessly integrate French, Dutch (as a subject and potentially a language of instruction in specific contexts), and English as global languages, while respecting the linguistic backgrounds of Brussels' highly diverse student body. This requires sensitivity to integration needs and avoiding cultural bias.</w:t>
      </w:r>
    </w:p>
    <w:p>
      <w:pPr>
        <w:numPr>
          <w:ilvl w:val="0"/>
          <w:numId w:val="1001"/>
        </w:numPr>
        <w:pStyle w:val="Compact"/>
      </w:pPr>
      <w:r>
        <w:rPr>
          <w:bCs/>
          <w:b/>
        </w:rPr>
        <w:t xml:space="preserve">Pedagogical Innovation &amp; Digital Integration:</w:t>
      </w:r>
      <w:r>
        <w:t xml:space="preserve"> </w:t>
      </w:r>
      <w:r>
        <w:t xml:space="preserve">Leading the development of curricula that incorporate contemporary pedagogies (competency-based learning, project-based learning) and effectively integrate digital tools, a critical need accelerated by the pandemic. The</w:t>
      </w:r>
      <w:r>
        <w:t xml:space="preserve"> </w:t>
      </w:r>
      <w:r>
        <w:rPr>
          <w:bCs/>
          <w:b/>
        </w:rPr>
        <w:t xml:space="preserve">Curriculum Developer</w:t>
      </w:r>
      <w:r>
        <w:t xml:space="preserve"> </w:t>
      </w:r>
      <w:r>
        <w:t xml:space="preserve">must ensure digital resources are accessible, relevant to Brussels' context, and support teachers in navigating online/hybrid environments.</w:t>
      </w:r>
    </w:p>
    <w:p>
      <w:pPr>
        <w:numPr>
          <w:ilvl w:val="0"/>
          <w:numId w:val="1001"/>
        </w:numPr>
        <w:pStyle w:val="Compact"/>
      </w:pPr>
      <w:r>
        <w:rPr>
          <w:bCs/>
          <w:b/>
        </w:rPr>
        <w:t xml:space="preserve">Stakeholder Collaboration:</w:t>
      </w:r>
      <w:r>
        <w:t xml:space="preserve"> </w:t>
      </w:r>
      <w:r>
        <w:t xml:space="preserve">Working closely with regional education authorities (like the Administration de l'Éducation de la Région Bruxelloise), school directors, subject specialists, teacher unions, and sometimes student representatives to co-create curricula that are practical, engaging, and meet evolving societal needs within</w:t>
      </w:r>
      <w:r>
        <w:t xml:space="preserve"> </w:t>
      </w:r>
      <w:r>
        <w:rPr>
          <w:bCs/>
          <w:b/>
        </w:rPr>
        <w:t xml:space="preserve">Belgium Brussels</w:t>
      </w:r>
      <w:r>
        <w:t xml:space="preserve">.</w:t>
      </w:r>
    </w:p>
    <w:p>
      <w:pPr>
        <w:numPr>
          <w:ilvl w:val="0"/>
          <w:numId w:val="1001"/>
        </w:numPr>
        <w:pStyle w:val="Compact"/>
      </w:pPr>
      <w:r>
        <w:rPr>
          <w:bCs/>
          <w:b/>
        </w:rPr>
        <w:t xml:space="preserve">Evaluation &amp; Continuous Improvement:</w:t>
      </w:r>
      <w:r>
        <w:t xml:space="preserve"> </w:t>
      </w:r>
      <w:r>
        <w:t xml:space="preserve">Designing assessment frameworks aligned with the curriculum goals and establishing robust mechanisms for monitoring implementation effectiveness, gathering teacher and student feedback, and iteratively refining the curriculum based on evidence – a vital process for adaptation in a rapidly changing urban environment.</w:t>
      </w:r>
    </w:p>
    <w:bookmarkEnd w:id="21"/>
    <w:bookmarkStart w:id="22" w:name="X66467452c1935e9911a68d822e477f013e1f108"/>
    <w:p>
      <w:pPr>
        <w:pStyle w:val="Heading2"/>
      </w:pPr>
      <w:r>
        <w:t xml:space="preserve">Challenges Unique to Curriculum Development in Brussels</w:t>
      </w:r>
    </w:p>
    <w:p>
      <w:pPr>
        <w:pStyle w:val="FirstParagraph"/>
      </w:pPr>
      <w:r>
        <w:t xml:space="preserve">Developing effective curricula within</w:t>
      </w:r>
      <w:r>
        <w:t xml:space="preserve"> </w:t>
      </w:r>
      <w:r>
        <w:rPr>
          <w:bCs/>
          <w:b/>
        </w:rPr>
        <w:t xml:space="preserve">Belgium Brussels</w:t>
      </w:r>
      <w:r>
        <w:t xml:space="preserve"> </w:t>
      </w:r>
      <w:r>
        <w:t xml:space="preserve">presents distinct challenges that demand specialized expertise from the</w:t>
      </w:r>
      <w:r>
        <w:t xml:space="preserve"> </w:t>
      </w:r>
      <w:r>
        <w:rPr>
          <w:bCs/>
          <w:b/>
        </w:rPr>
        <w:t xml:space="preserve">Curriculum Developer</w:t>
      </w:r>
      <w:r>
        <w:t xml:space="preserve">:</w:t>
      </w:r>
    </w:p>
    <w:p>
      <w:pPr>
        <w:numPr>
          <w:ilvl w:val="0"/>
          <w:numId w:val="1002"/>
        </w:numPr>
        <w:pStyle w:val="Compact"/>
      </w:pPr>
      <w:r>
        <w:rPr>
          <w:bCs/>
          <w:b/>
        </w:rPr>
        <w:t xml:space="preserve">Linguistic Complexity:</w:t>
      </w:r>
      <w:r>
        <w:t xml:space="preserve"> </w:t>
      </w:r>
      <w:r>
        <w:t xml:space="preserve">Ensuring equitable learning for students with varying proficiency in French, Dutch, and other languages requires curriculum materials and pedagogical approaches that are truly adaptable and support language acquisition as a core learning goal.</w:t>
      </w:r>
    </w:p>
    <w:p>
      <w:pPr>
        <w:numPr>
          <w:ilvl w:val="0"/>
          <w:numId w:val="1002"/>
        </w:numPr>
        <w:pStyle w:val="Compact"/>
      </w:pPr>
      <w:r>
        <w:rPr>
          <w:bCs/>
          <w:b/>
        </w:rPr>
        <w:t xml:space="preserve">Socio-Economic Diversity:</w:t>
      </w:r>
      <w:r>
        <w:t xml:space="preserve"> </w:t>
      </w:r>
      <w:r>
        <w:t xml:space="preserve">The region's significant socio-economic disparities necessitate curricula designed to be inclusive, responsive to different learning needs, and capable of fostering social cohesion – a key objective for Brussels' educational mission.</w:t>
      </w:r>
    </w:p>
    <w:p>
      <w:pPr>
        <w:numPr>
          <w:ilvl w:val="0"/>
          <w:numId w:val="1002"/>
        </w:numPr>
        <w:pStyle w:val="Compact"/>
      </w:pPr>
      <w:r>
        <w:rPr>
          <w:bCs/>
          <w:b/>
        </w:rPr>
        <w:t xml:space="preserve">International Environment:</w:t>
      </w:r>
      <w:r>
        <w:t xml:space="preserve"> </w:t>
      </w:r>
      <w:r>
        <w:t xml:space="preserve">The presence of numerous international schools and a highly mobile population means the</w:t>
      </w:r>
      <w:r>
        <w:t xml:space="preserve"> </w:t>
      </w:r>
      <w:r>
        <w:rPr>
          <w:bCs/>
          <w:b/>
        </w:rPr>
        <w:t xml:space="preserve">Curriculum Developer</w:t>
      </w:r>
      <w:r>
        <w:t xml:space="preserve"> </w:t>
      </w:r>
      <w:r>
        <w:t xml:space="preserve">must consider how local curricula interact with international standards (IB, Cambridge) and cater to students with diverse educational backgrounds.</w:t>
      </w:r>
    </w:p>
    <w:p>
      <w:pPr>
        <w:numPr>
          <w:ilvl w:val="0"/>
          <w:numId w:val="1002"/>
        </w:numPr>
        <w:pStyle w:val="Compact"/>
      </w:pPr>
      <w:r>
        <w:rPr>
          <w:bCs/>
          <w:b/>
        </w:rPr>
        <w:t xml:space="preserve">Persistent Resource Gaps:</w:t>
      </w:r>
      <w:r>
        <w:t xml:space="preserve"> </w:t>
      </w:r>
      <w:r>
        <w:t xml:space="preserve">Many schools in Brussels operate with limited resources. Effective curriculum development must prioritize scalability, cost-effectiveness of materials, and practical support for teachers facing resource constraints.</w:t>
      </w:r>
    </w:p>
    <w:bookmarkEnd w:id="22"/>
    <w:bookmarkStart w:id="23" w:name="X19095354d7e2c91a1cb9182359c458b34663dcc"/>
    <w:p>
      <w:pPr>
        <w:pStyle w:val="Heading2"/>
      </w:pPr>
      <w:r>
        <w:t xml:space="preserve">The Strategic Imperative for Belgium Brussels</w:t>
      </w:r>
    </w:p>
    <w:p>
      <w:pPr>
        <w:pStyle w:val="FirstParagraph"/>
      </w:pPr>
      <w:r>
        <w:t xml:space="preserve">In an era demanding agile education systems capable of preparing students for global citizenship and complex futures, the role of the</w:t>
      </w:r>
      <w:r>
        <w:t xml:space="preserve"> </w:t>
      </w:r>
      <w:r>
        <w:rPr>
          <w:bCs/>
          <w:b/>
        </w:rPr>
        <w:t xml:space="preserve">Curriculum Developer</w:t>
      </w:r>
      <w:r>
        <w:t xml:space="preserve"> </w:t>
      </w:r>
      <w:r>
        <w:t xml:space="preserve">in</w:t>
      </w:r>
      <w:r>
        <w:t xml:space="preserve"> </w:t>
      </w:r>
      <w:r>
        <w:rPr>
          <w:bCs/>
          <w:b/>
        </w:rPr>
        <w:t xml:space="preserve">Belgium Brussels</w:t>
      </w:r>
      <w:r>
        <w:t xml:space="preserve"> </w:t>
      </w:r>
      <w:r>
        <w:t xml:space="preserve">is not merely important – it is strategic. A well-crafted curriculum directly impacts student outcomes, teacher efficacy, and the region's ability to fulfill its mandate as an inclusive, innovative educational hub. The current focus on digital literacy, sustainability education (aligned with regional climate goals), and civic engagement requires forward-thinking</w:t>
      </w:r>
      <w:r>
        <w:t xml:space="preserve"> </w:t>
      </w:r>
      <w:r>
        <w:rPr>
          <w:bCs/>
          <w:b/>
        </w:rPr>
        <w:t xml:space="preserve">Curriculum Developer</w:t>
      </w:r>
      <w:r>
        <w:t xml:space="preserve">s who can anticipate trends and embed these vital competencies authentically into the learning experience across all school levels in Brussels.</w:t>
      </w:r>
    </w:p>
    <w:bookmarkEnd w:id="23"/>
    <w:bookmarkStart w:id="24" w:name="Xd5ae2b919256195ea9c663ed2916837620f55b1"/>
    <w:p>
      <w:pPr>
        <w:pStyle w:val="Heading2"/>
      </w:pPr>
      <w:r>
        <w:t xml:space="preserve">Conclusion: Towards a Future-Ready Curriculum</w:t>
      </w:r>
    </w:p>
    <w:p>
      <w:pPr>
        <w:pStyle w:val="FirstParagraph"/>
      </w:pPr>
      <w:r>
        <w:t xml:space="preserve">This dissertation underscores that the</w:t>
      </w:r>
      <w:r>
        <w:t xml:space="preserve"> </w:t>
      </w:r>
      <w:r>
        <w:rPr>
          <w:bCs/>
          <w:b/>
        </w:rPr>
        <w:t xml:space="preserve">Curriculum Developer</w:t>
      </w:r>
      <w:r>
        <w:t xml:space="preserve"> </w:t>
      </w:r>
      <w:r>
        <w:t xml:space="preserve">is a pivotal agent of educational quality and equity within</w:t>
      </w:r>
      <w:r>
        <w:t xml:space="preserve"> </w:t>
      </w:r>
      <w:r>
        <w:rPr>
          <w:bCs/>
          <w:b/>
        </w:rPr>
        <w:t xml:space="preserve">Belgium Brussels</w:t>
      </w:r>
      <w:r>
        <w:t xml:space="preserve">. Success hinges on their deep contextual understanding, collaborative spirit, pedagogical expertise, and unwavering commitment to the unique mission of Brussels' schools. As the region continues to evolve demographically and economically, investing in skilled, strategic</w:t>
      </w:r>
      <w:r>
        <w:t xml:space="preserve"> </w:t>
      </w:r>
      <w:r>
        <w:rPr>
          <w:bCs/>
          <w:b/>
        </w:rPr>
        <w:t xml:space="preserve">Curriculum Developer</w:t>
      </w:r>
      <w:r>
        <w:t xml:space="preserve">s is paramount. They are not merely designers of syllabi; they are architects of learning experiences that empower every student in</w:t>
      </w:r>
      <w:r>
        <w:t xml:space="preserve"> </w:t>
      </w:r>
      <w:r>
        <w:rPr>
          <w:bCs/>
          <w:b/>
        </w:rPr>
        <w:t xml:space="preserve">Belgium Brussels</w:t>
      </w:r>
      <w:r>
        <w:t xml:space="preserve"> </w:t>
      </w:r>
      <w:r>
        <w:t xml:space="preserve">to thrive – academically, socially, and as active participants in a diverse society. Future efforts must focus on enhancing professional development for</w:t>
      </w:r>
      <w:r>
        <w:t xml:space="preserve"> </w:t>
      </w:r>
      <w:r>
        <w:rPr>
          <w:bCs/>
          <w:b/>
        </w:rPr>
        <w:t xml:space="preserve">Curriculum Developer</w:t>
      </w:r>
      <w:r>
        <w:t xml:space="preserve">s within the specific Brussels context, strengthening their collaboration with schools through dedicated support structures, and ensuring curriculum development remains a continuous, evidence-based process responsive to the vibrant pulse of the Brussels community. The future of education in</w:t>
      </w:r>
      <w:r>
        <w:t xml:space="preserve"> </w:t>
      </w:r>
      <w:r>
        <w:rPr>
          <w:bCs/>
          <w:b/>
        </w:rPr>
        <w:t xml:space="preserve">Belgium Brussels</w:t>
      </w:r>
      <w:r>
        <w:t xml:space="preserve"> </w:t>
      </w:r>
      <w:r>
        <w:t xml:space="preserve">is fundamentally shaped by the vision and expertise embedded in every curriculum crafted by these essential professionals.</w:t>
      </w:r>
    </w:p>
    <w:p>
      <w:pPr>
        <w:pStyle w:val="BodyText"/>
      </w:pPr>
      <w:r>
        <w:rPr>
          <w:iCs/>
          <w:i/>
        </w:rPr>
        <w:t xml:space="preserve">This dissertation serves as a foundational document for understanding and advancing the critical role of the Curriculum Developer within Belgium's capital region, highlighting its unique challenges and strategic importance for educational excellence in Brussels.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Belgium Brussels</dc:title>
  <dc:creator/>
  <dc:language>en</dc:language>
  <cp:keywords/>
  <dcterms:created xsi:type="dcterms:W3CDTF">2026-04-24T04:32:34Z</dcterms:created>
  <dcterms:modified xsi:type="dcterms:W3CDTF">2026-04-24T04:32:34Z</dcterms:modified>
</cp:coreProperties>
</file>

<file path=docProps/custom.xml><?xml version="1.0" encoding="utf-8"?>
<Properties xmlns="http://schemas.openxmlformats.org/officeDocument/2006/custom-properties" xmlns:vt="http://schemas.openxmlformats.org/officeDocument/2006/docPropsVTypes"/>
</file>