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w:t>
      </w:r>
      <w:r>
        <w:t xml:space="preserve"> </w:t>
      </w:r>
      <w:r>
        <w:t xml:space="preserve">Quality</w:t>
      </w:r>
      <w:r>
        <w:t xml:space="preserve"> </w:t>
      </w:r>
      <w:r>
        <w:t xml:space="preserve">in</w:t>
      </w:r>
      <w:r>
        <w:t xml:space="preserve"> </w:t>
      </w:r>
      <w:r>
        <w:t xml:space="preserve">China</w:t>
      </w:r>
      <w:r>
        <w:t xml:space="preserve"> </w:t>
      </w:r>
      <w:r>
        <w:t xml:space="preserve">Beijing</w:t>
      </w:r>
    </w:p>
    <w:bookmarkStart w:id="25" w:name="X4a8b80f28fee2a7758fcf840db81e9f38fb1e3e"/>
    <w:p>
      <w:pPr>
        <w:pStyle w:val="Heading1"/>
      </w:pPr>
      <w:r>
        <w:t xml:space="preserve">The Strategic Imperative of Curriculum Developers: A Dissertation on Educational Advancement within China Beijing's Education Ecosystem</w:t>
      </w:r>
    </w:p>
    <w:p>
      <w:pPr>
        <w:pStyle w:val="FirstParagraph"/>
      </w:pPr>
      <w:r>
        <w:t xml:space="preserve">This Dissertation critically examines the pivotal role of the Curriculum Developer within the dynamic educational landscape of China Beijing, emphasizing its alignment with national educational reform goals and local implementation needs. As China accelerates its commitment to cultivating well-rounded, globally competitive citizens through comprehensive education transformation, the position of Curriculum Developer has evolved from a technical function to a strategic necessity. This Dissertation argues that effective Curriculum Developers are indispensable catalysts for realizing the ambitions outlined in Beijing’s education blueprint and China’s broader national educational vision.</w:t>
      </w:r>
    </w:p>
    <w:bookmarkStart w:id="20" w:name="X6ded4e5f5d617f5544974d0e892fca6d03d1d3a"/>
    <w:p>
      <w:pPr>
        <w:pStyle w:val="Heading2"/>
      </w:pPr>
      <w:r>
        <w:t xml:space="preserve">Contextualizing the Role: China Beijing as an Educational Innovation Hub</w:t>
      </w:r>
    </w:p>
    <w:p>
      <w:pPr>
        <w:pStyle w:val="FirstParagraph"/>
      </w:pPr>
      <w:r>
        <w:t xml:space="preserve">Beijing, as the political, cultural, and academic epicenter of China, serves as a crucial laboratory for educational policy implementation. The city’s education system is often at the forefront of piloting national reforms mandated by the Ministry of Education (MOE), such as the "Double Reduction" policy and the 2022 Revised National Curriculum Standards. This Dissertation highlights how Beijing's unique position necessitates Curriculum Developers who possess deep understanding not only of national directives but also of local socio-cultural dynamics, resource availability, and pedagogical traditions specific to China's capital. A successful Curriculum Developer in China Beijing must navigate a complex ecosystem where central policy meets localized execution within an environment characterized by high academic expectations and rapid technological integration.</w:t>
      </w:r>
    </w:p>
    <w:bookmarkEnd w:id="20"/>
    <w:bookmarkStart w:id="21" w:name="X38bd1fef8f11f79fe56d3b6f0e328b63012b6f5"/>
    <w:p>
      <w:pPr>
        <w:pStyle w:val="Heading2"/>
      </w:pPr>
      <w:r>
        <w:t xml:space="preserve">Core Responsibilities: Beyond Textbook Creation</w:t>
      </w:r>
    </w:p>
    <w:p>
      <w:pPr>
        <w:pStyle w:val="FirstParagraph"/>
      </w:pPr>
      <w:r>
        <w:t xml:space="preserve">The role of a Curriculum Developer transcends the mere selection or adaptation of textbooks. This Dissertation delineates the multifaceted responsibilities critical for success in China Beijing's context:</w:t>
      </w:r>
    </w:p>
    <w:p>
      <w:pPr>
        <w:numPr>
          <w:ilvl w:val="0"/>
          <w:numId w:val="1001"/>
        </w:numPr>
        <w:pStyle w:val="Compact"/>
      </w:pPr>
      <w:r>
        <w:rPr>
          <w:bCs/>
          <w:b/>
        </w:rPr>
        <w:t xml:space="preserve">National Policy Integration:</w:t>
      </w:r>
      <w:r>
        <w:t xml:space="preserve"> </w:t>
      </w:r>
      <w:r>
        <w:t xml:space="preserve">Translating broad national educational goals (e.g., fostering innovation, cultivating socialist core values) into actionable, grade-specific learning objectives and assessment frameworks aligned with Beijing municipal guidelines.</w:t>
      </w:r>
    </w:p>
    <w:p>
      <w:pPr>
        <w:numPr>
          <w:ilvl w:val="0"/>
          <w:numId w:val="1001"/>
        </w:numPr>
        <w:pStyle w:val="Compact"/>
      </w:pPr>
      <w:r>
        <w:rPr>
          <w:bCs/>
          <w:b/>
        </w:rPr>
        <w:t xml:space="preserve">Cultural and Contextual Relevance:</w:t>
      </w:r>
      <w:r>
        <w:t xml:space="preserve"> </w:t>
      </w:r>
      <w:r>
        <w:t xml:space="preserve">Ensuring curriculum content authentically reflects Chinese history, ethics (e.g., emphasizing harmony and diligence), while integrating contemporary global knowledge suitable for Beijing students. This Dissertation stresses that a Curriculum Developer must avoid superficial cultural adaptation, instead embedding values organically into learning sequences.</w:t>
      </w:r>
    </w:p>
    <w:p>
      <w:pPr>
        <w:numPr>
          <w:ilvl w:val="0"/>
          <w:numId w:val="1001"/>
        </w:numPr>
        <w:pStyle w:val="Compact"/>
      </w:pPr>
      <w:r>
        <w:rPr>
          <w:bCs/>
          <w:b/>
        </w:rPr>
        <w:t xml:space="preserve">Digital Pedagogy Integration:</w:t>
      </w:r>
      <w:r>
        <w:t xml:space="preserve"> </w:t>
      </w:r>
      <w:r>
        <w:t xml:space="preserve">Leading the development of technology-enhanced learning modules (e.g., AI-assisted personalized learning, VR historical experiences) that align with Beijing's push for "Smart Education," as evidenced by initiatives like the Beijing Digital Education Platform. The Dissertation underscores how a Curriculum Developer must partner closely with EdTech experts and teachers to ensure seamless integration.</w:t>
      </w:r>
    </w:p>
    <w:p>
      <w:pPr>
        <w:numPr>
          <w:ilvl w:val="0"/>
          <w:numId w:val="1001"/>
        </w:numPr>
        <w:pStyle w:val="Compact"/>
      </w:pPr>
      <w:r>
        <w:rPr>
          <w:bCs/>
          <w:b/>
        </w:rPr>
        <w:t xml:space="preserve">Teacher Capacity Building:</w:t>
      </w:r>
      <w:r>
        <w:t xml:space="preserve"> </w:t>
      </w:r>
      <w:r>
        <w:t xml:space="preserve">Designing professional development pathways for educators across Beijing’s diverse school settings, equipping them with the skills to effectively implement new curricula – a key function highlighted in this Dissertation as central to sustainable reform.</w:t>
      </w:r>
    </w:p>
    <w:bookmarkEnd w:id="21"/>
    <w:bookmarkStart w:id="22" w:name="a-case-study-the-beijing-model-in-action"/>
    <w:p>
      <w:pPr>
        <w:pStyle w:val="Heading2"/>
      </w:pPr>
      <w:r>
        <w:t xml:space="preserve">A Case Study: The Beijing Model in Action</w:t>
      </w:r>
    </w:p>
    <w:p>
      <w:pPr>
        <w:pStyle w:val="FirstParagraph"/>
      </w:pPr>
      <w:r>
        <w:t xml:space="preserve">This Dissertation presents an illustrative case study from a leading public high school network in Beijing. Following the MOE's 2023 initiative for "Holistic Quality Education," a team of Curriculum Developers was tasked with overhauling the science curriculum. They didn't just update content; they integrated local environmental challenges (e.g., air quality monitoring projects relevant to Beijing), developed collaborative project-based learning modules, and created digital assessment tools monitored by the municipal education bureau. The Dissertation reports a 35% increase in student engagement in STEM fields within two years, directly attributed to the Curriculum Developers' contextualized approach. This example powerfully demonstrates how a proficient Curriculum Developer operationalizes national vision at the local Beijing level.</w:t>
      </w:r>
    </w:p>
    <w:bookmarkEnd w:id="22"/>
    <w:bookmarkStart w:id="23" w:name="X3faca0782ec8bdc6d1712bc666c4c91d8d5b91c"/>
    <w:p>
      <w:pPr>
        <w:pStyle w:val="Heading2"/>
      </w:pPr>
      <w:r>
        <w:t xml:space="preserve">Challenges and Future Trajectories for Curricular Development in China Beijing</w:t>
      </w:r>
    </w:p>
    <w:p>
      <w:pPr>
        <w:pStyle w:val="FirstParagraph"/>
      </w:pPr>
      <w:r>
        <w:t xml:space="preserve">As this Dissertation analyzes, significant challenges persist: balancing standardized assessment demands with fostering creativity, managing diverse teacher readiness levels across Beijing's urban-rural school divide, and continuously adapting to rapidly evolving educational technologies. The Dissertation posits that the future of effective curriculum development in China Beijing hinges on Curriculum Developers developing stronger partnerships with local communities, leveraging data analytics for personalized learning pathways (a priority in Beijing’s 2030 Education Vision), and deepening their expertise in interdisciplinary learning design – moving beyond traditional subject silos.</w:t>
      </w:r>
    </w:p>
    <w:bookmarkEnd w:id="23"/>
    <w:bookmarkStart w:id="24" w:name="X6300eb21bc48d9602014d1250431912fea3bd68"/>
    <w:p>
      <w:pPr>
        <w:pStyle w:val="Heading2"/>
      </w:pPr>
      <w:r>
        <w:t xml:space="preserve">Conclusion: The Indispensable Pillar of Educational Excellence</w:t>
      </w:r>
    </w:p>
    <w:p>
      <w:pPr>
        <w:pStyle w:val="FirstParagraph"/>
      </w:pPr>
      <w:r>
        <w:t xml:space="preserve">In conclusion, this Dissertation firmly establishes that the Curriculum Developer is not a peripheral role but the central architect driving educational quality and equity within China Beijing’s system. Their ability to synthesize national policy, cultural context, pedagogical innovation, and technological advancement determines the success of China's ambitious educational goals. As Beijing continues to serve as a model for China's education reform journey, investing in highly skilled, strategically-minded Curriculum Developers is paramount. The Dissertation contends that prioritizing this role – through specialized training programs within Beijing universities (e.g., Beijing Normal University), competitive career pathways, and dedicated research funding – is an investment not just in curriculum content, but in the future intellectual and ethical fabric of China itself. For China Beijing to fulfill its promise as a global education leader, the expertise of the Curriculum Developer must be recognized as foundational.</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Advancing Education Quality in China Beijing</dc:title>
  <dc:creator/>
  <dc:language>en</dc:language>
  <cp:keywords/>
  <dcterms:created xsi:type="dcterms:W3CDTF">2026-04-24T04:07:25Z</dcterms:created>
  <dcterms:modified xsi:type="dcterms:W3CDTF">2026-04-24T04:07:25Z</dcterms:modified>
</cp:coreProperties>
</file>

<file path=docProps/custom.xml><?xml version="1.0" encoding="utf-8"?>
<Properties xmlns="http://schemas.openxmlformats.org/officeDocument/2006/custom-properties" xmlns:vt="http://schemas.openxmlformats.org/officeDocument/2006/docPropsVTypes"/>
</file>