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Bogotá,</w:t>
      </w:r>
      <w:r>
        <w:t xml:space="preserve"> </w:t>
      </w:r>
      <w:r>
        <w:t xml:space="preserve">Colombia</w:t>
      </w:r>
    </w:p>
    <w:bookmarkStart w:id="26" w:name="X5b0a2c87955f2cc005029a1e95881d39e8f2968"/>
    <w:p>
      <w:pPr>
        <w:pStyle w:val="Heading1"/>
      </w:pPr>
      <w:r>
        <w:t xml:space="preserve">The Crucial Role of Curriculum Developers in Advancing Educational Equity and Quality within Bogotá's Educational Landscape, Colombia</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Curriculum Developer</w:t>
      </w:r>
      <w:r>
        <w:t xml:space="preserve"> </w:t>
      </w:r>
      <w:r>
        <w:t xml:space="preserve">within the complex educational ecosystem of Bogotá, Colombia. It argues that effective Curriculum Developers are not merely designers of learning materials but strategic agents essential for translating national educational policies into contextually relevant, equitable, and high-impact classroom experiences across Bogotá's diverse urban environment. Through analysis of current challenges, policy frameworks, and case studies specific to</w:t>
      </w:r>
      <w:r>
        <w:t xml:space="preserve"> </w:t>
      </w:r>
      <w:r>
        <w:rPr>
          <w:iCs/>
          <w:i/>
        </w:rPr>
        <w:t xml:space="preserve">Colombia Bogotá</w:t>
      </w:r>
      <w:r>
        <w:t xml:space="preserve">, this work establishes the Curriculum Developer as a pivotal figure in achieving sustainable educational improvement.</w:t>
      </w:r>
    </w:p>
    <w:bookmarkStart w:id="20" w:name="X89df00c42fc314600fc71237a06dbee2f257a13"/>
    <w:p>
      <w:pPr>
        <w:pStyle w:val="Heading2"/>
      </w:pPr>
      <w:r>
        <w:t xml:space="preserve">Introduction: The Imperative for Contextualized Curriculum Development in Bogotá</w:t>
      </w:r>
    </w:p>
    <w:p>
      <w:pPr>
        <w:pStyle w:val="FirstParagraph"/>
      </w:pPr>
      <w:r>
        <w:t xml:space="preserve">Bogotá, as the political, economic, and cultural heart of</w:t>
      </w:r>
      <w:r>
        <w:t xml:space="preserve"> </w:t>
      </w:r>
      <w:r>
        <w:rPr>
          <w:iCs/>
          <w:i/>
        </w:rPr>
        <w:t xml:space="preserve">Colombia</w:t>
      </w:r>
      <w:r>
        <w:t xml:space="preserve">, bears immense responsibility for shaping the nation's educational trajectory. With its vast population, significant socio-economic disparities between neighborhoods like La Candelaria and Soacha, and a dense network of public and private institutions (over 300 schools managed by the District Secretariat), Bogotá presents a unique crucible for curriculum innovation. The national framework, governed by laws such as Ley 1601 de 2012 (Educational Quality Law) and the National Curricular Guidelines (NCG), mandates equitable access to quality education. However, effective implementation demands more than policy; it requires skilled</w:t>
      </w:r>
      <w:r>
        <w:t xml:space="preserve"> </w:t>
      </w:r>
      <w:r>
        <w:rPr>
          <w:iCs/>
          <w:i/>
        </w:rPr>
        <w:t xml:space="preserve">Curriculum Developers</w:t>
      </w:r>
      <w:r>
        <w:t xml:space="preserve"> </w:t>
      </w:r>
      <w:r>
        <w:t xml:space="preserve">deeply embedded in the realities of</w:t>
      </w:r>
      <w:r>
        <w:t xml:space="preserve"> </w:t>
      </w:r>
      <w:r>
        <w:rPr>
          <w:iCs/>
          <w:i/>
        </w:rPr>
        <w:t xml:space="preserve">Colombia Bogotá</w:t>
      </w:r>
      <w:r>
        <w:t xml:space="preserve">. This dissertation posits that the success of Bogotá's educational reforms hinges fundamentally on the expertise, adaptability, and local knowledge of these professionals.</w:t>
      </w:r>
    </w:p>
    <w:bookmarkEnd w:id="20"/>
    <w:bookmarkStart w:id="21" w:name="X378a17e80e9e7bb6477d66c3e824fc2db28a74f"/>
    <w:p>
      <w:pPr>
        <w:pStyle w:val="Heading2"/>
      </w:pPr>
      <w:r>
        <w:t xml:space="preserve">The Multifaceted Role of a Curriculum Developer in Bogotá's Context</w:t>
      </w:r>
    </w:p>
    <w:p>
      <w:pPr>
        <w:pStyle w:val="FirstParagraph"/>
      </w:pPr>
      <w:r>
        <w:t xml:space="preserve">A modern</w:t>
      </w:r>
      <w:r>
        <w:t xml:space="preserve"> </w:t>
      </w:r>
      <w:r>
        <w:rPr>
          <w:iCs/>
          <w:i/>
        </w:rPr>
        <w:t xml:space="preserve">Curriculum Developer</w:t>
      </w:r>
      <w:r>
        <w:t xml:space="preserve"> </w:t>
      </w:r>
      <w:r>
        <w:t xml:space="preserve">in Bogotá operates far beyond textbook authorship. Their role is dynamic and context-driven, encompassing:</w:t>
      </w:r>
    </w:p>
    <w:p>
      <w:pPr>
        <w:numPr>
          <w:ilvl w:val="0"/>
          <w:numId w:val="1001"/>
        </w:numPr>
        <w:pStyle w:val="Compact"/>
      </w:pPr>
      <w:r>
        <w:rPr>
          <w:bCs/>
          <w:b/>
        </w:rPr>
        <w:t xml:space="preserve">Policy Interpretation &amp; Localization:</w:t>
      </w:r>
      <w:r>
        <w:t xml:space="preserve"> </w:t>
      </w:r>
      <w:r>
        <w:t xml:space="preserve">Translating national curricular directives into actionable plans for specific Bogotá schools, considering local needs (e.g., integrating urban ecology into science curricula for students in the city's green zones).</w:t>
      </w:r>
    </w:p>
    <w:p>
      <w:pPr>
        <w:numPr>
          <w:ilvl w:val="0"/>
          <w:numId w:val="1001"/>
        </w:numPr>
        <w:pStyle w:val="Compact"/>
      </w:pPr>
      <w:r>
        <w:rPr>
          <w:bCs/>
          <w:b/>
        </w:rPr>
        <w:t xml:space="preserve">Contextualization of Materials:</w:t>
      </w:r>
      <w:r>
        <w:t xml:space="preserve"> </w:t>
      </w:r>
      <w:r>
        <w:t xml:space="preserve">Adapting resources to reflect Bogotá's cultural richness – from indigenous Muisca history in social studies to using local art forms like "Cumbia" in music education – ensuring relevance for students across socioeconomic strata.</w:t>
      </w:r>
    </w:p>
    <w:p>
      <w:pPr>
        <w:numPr>
          <w:ilvl w:val="0"/>
          <w:numId w:val="1001"/>
        </w:numPr>
        <w:pStyle w:val="Compact"/>
      </w:pPr>
      <w:r>
        <w:rPr>
          <w:bCs/>
          <w:b/>
        </w:rPr>
        <w:t xml:space="preserve">Equity Focus:</w:t>
      </w:r>
      <w:r>
        <w:t xml:space="preserve"> </w:t>
      </w:r>
      <w:r>
        <w:t xml:space="preserve">Designing curricula that actively address the learning gaps prevalent in underserved areas of Bogotá, such as those supported by initiatives like the "Educar en la Ciudad" program, using data on student performance from the Secretaría de Educación de Bogotá.</w:t>
      </w:r>
    </w:p>
    <w:p>
      <w:pPr>
        <w:numPr>
          <w:ilvl w:val="0"/>
          <w:numId w:val="1001"/>
        </w:numPr>
        <w:pStyle w:val="Compact"/>
      </w:pPr>
      <w:r>
        <w:rPr>
          <w:bCs/>
          <w:b/>
        </w:rPr>
        <w:t xml:space="preserve">Teacher Empowerment:</w:t>
      </w:r>
      <w:r>
        <w:t xml:space="preserve"> </w:t>
      </w:r>
      <w:r>
        <w:t xml:space="preserve">Developing comprehensive pedagogical guides and professional development pathways tailored to Bogotá's teachers, recognizing their diverse classroom realities (e.g., multilingual classrooms in areas with significant migrant populations).</w:t>
      </w:r>
    </w:p>
    <w:p>
      <w:pPr>
        <w:numPr>
          <w:ilvl w:val="0"/>
          <w:numId w:val="1001"/>
        </w:numPr>
        <w:pStyle w:val="Compact"/>
      </w:pPr>
      <w:r>
        <w:rPr>
          <w:bCs/>
          <w:b/>
        </w:rPr>
        <w:t xml:space="preserve">Evidence-Based Refinement:</w:t>
      </w:r>
      <w:r>
        <w:t xml:space="preserve"> </w:t>
      </w:r>
      <w:r>
        <w:t xml:space="preserve">Continuously analyzing classroom implementation data, student assessments (like the SABER tests administered in Bogotá), and teacher feedback to iteratively improve the curriculum.</w:t>
      </w:r>
    </w:p>
    <w:bookmarkEnd w:id="21"/>
    <w:bookmarkStart w:id="22" w:name="X1db1b7c224c8cbeef349a6e0856cf3a06295244"/>
    <w:p>
      <w:pPr>
        <w:pStyle w:val="Heading2"/>
      </w:pPr>
      <w:r>
        <w:t xml:space="preserve">Challenges Facing Curriculum Developers in Colombia Bogotá</w:t>
      </w:r>
    </w:p>
    <w:p>
      <w:pPr>
        <w:pStyle w:val="FirstParagraph"/>
      </w:pPr>
      <w:r>
        <w:t xml:space="preserve">The path for a</w:t>
      </w:r>
      <w:r>
        <w:t xml:space="preserve"> </w:t>
      </w:r>
      <w:r>
        <w:rPr>
          <w:iCs/>
          <w:i/>
        </w:rPr>
        <w:t xml:space="preserve">Curriculum Developer</w:t>
      </w:r>
      <w:r>
        <w:t xml:space="preserve"> </w:t>
      </w:r>
      <w:r>
        <w:t xml:space="preserve">operating within</w:t>
      </w:r>
      <w:r>
        <w:t xml:space="preserve"> </w:t>
      </w:r>
      <w:r>
        <w:rPr>
          <w:iCs/>
          <w:i/>
        </w:rPr>
        <w:t xml:space="preserve">Bogotá, Colombia</w:t>
      </w:r>
      <w:r>
        <w:t xml:space="preserve"> </w:t>
      </w:r>
      <w:r>
        <w:t xml:space="preserve">is fraught with significant challenges demanding nuanced solutions:</w:t>
      </w:r>
    </w:p>
    <w:p>
      <w:pPr>
        <w:numPr>
          <w:ilvl w:val="0"/>
          <w:numId w:val="1002"/>
        </w:numPr>
        <w:pStyle w:val="Compact"/>
      </w:pPr>
      <w:r>
        <w:rPr>
          <w:bCs/>
          <w:b/>
        </w:rPr>
        <w:t xml:space="preserve">Socio-Economic Diversity:</w:t>
      </w:r>
      <w:r>
        <w:t xml:space="preserve"> </w:t>
      </w:r>
      <w:r>
        <w:t xml:space="preserve">Creating a single curriculum for schools in affluent Chapinero versus marginalized Ciudad Bolívar requires sophisticated differentiation strategies that the Curriculum Developer must meticulously design and support.</w:t>
      </w:r>
    </w:p>
    <w:p>
      <w:pPr>
        <w:numPr>
          <w:ilvl w:val="0"/>
          <w:numId w:val="1002"/>
        </w:numPr>
        <w:pStyle w:val="Compact"/>
      </w:pPr>
      <w:r>
        <w:rPr>
          <w:bCs/>
          <w:b/>
        </w:rPr>
        <w:t xml:space="preserve">Resource Constraints:</w:t>
      </w:r>
      <w:r>
        <w:t xml:space="preserve"> </w:t>
      </w:r>
      <w:r>
        <w:t xml:space="preserve">Many public schools in Bogotá lack consistent technology or updated materials, forcing the Curriculum Developer to prioritize low-cost, high-impact resources accessible across all settings.</w:t>
      </w:r>
    </w:p>
    <w:p>
      <w:pPr>
        <w:numPr>
          <w:ilvl w:val="0"/>
          <w:numId w:val="1002"/>
        </w:numPr>
        <w:pStyle w:val="Compact"/>
      </w:pPr>
      <w:r>
        <w:rPr>
          <w:bCs/>
          <w:b/>
        </w:rPr>
        <w:t xml:space="preserve">Polycentric Governance:</w:t>
      </w:r>
      <w:r>
        <w:t xml:space="preserve"> </w:t>
      </w:r>
      <w:r>
        <w:t xml:space="preserve">Navigating the interface between national MINEDUC mandates, District Secretaría de Educación policies, and individual school autonomy requires exceptional diplomatic and organizational skills from the Curriculum Developer.</w:t>
      </w:r>
    </w:p>
    <w:p>
      <w:pPr>
        <w:numPr>
          <w:ilvl w:val="0"/>
          <w:numId w:val="1002"/>
        </w:numPr>
        <w:pStyle w:val="Compact"/>
      </w:pPr>
      <w:r>
        <w:rPr>
          <w:bCs/>
          <w:b/>
        </w:rPr>
        <w:t xml:space="preserve">Political Flux:</w:t>
      </w:r>
      <w:r>
        <w:t xml:space="preserve"> </w:t>
      </w:r>
      <w:r>
        <w:t xml:space="preserve">Educational priorities can shift rapidly with new administrations in Bogotá or at the national level, demanding agility to adapt curriculum frameworks without destabilizing implementation.</w:t>
      </w:r>
    </w:p>
    <w:bookmarkEnd w:id="22"/>
    <w:bookmarkStart w:id="23" w:name="X08306d13f5ddbe57c45bf82c8c92f4f8b6f611f"/>
    <w:p>
      <w:pPr>
        <w:pStyle w:val="Heading2"/>
      </w:pPr>
      <w:r>
        <w:t xml:space="preserve">Impact: The Measurable Value of Effective Curriculum Development in Bogotá</w:t>
      </w:r>
    </w:p>
    <w:p>
      <w:pPr>
        <w:pStyle w:val="FirstParagraph"/>
      </w:pPr>
      <w:r>
        <w:t xml:space="preserve">Investing in skilled Curriculum Developers directly correlates with tangible improvements observed across Bogotá's schools. Studies by the Universidad Nacional de Colombia and the Banco Interamericano de Desarrollo (BID) on initiatives led by dedicated Curriculum Developers demonstrate clear outcomes:</w:t>
      </w:r>
    </w:p>
    <w:p>
      <w:pPr>
        <w:numPr>
          <w:ilvl w:val="0"/>
          <w:numId w:val="1003"/>
        </w:numPr>
        <w:pStyle w:val="Compact"/>
      </w:pPr>
      <w:r>
        <w:t xml:space="preserve">Improved student engagement and motivation in subjects when curricula incorporate local Bogotá contexts (e.g., analyzing traffic patterns in math or urban planning in geography).</w:t>
      </w:r>
    </w:p>
    <w:p>
      <w:pPr>
        <w:numPr>
          <w:ilvl w:val="0"/>
          <w:numId w:val="1003"/>
        </w:numPr>
        <w:pStyle w:val="Compact"/>
      </w:pPr>
      <w:r>
        <w:t xml:space="preserve">Higher teacher efficacy and reduced burnout through well-designed, practical pedagogical support materials developed *by* the Curriculum Developer *for* Bogotá teachers.</w:t>
      </w:r>
    </w:p>
    <w:p>
      <w:pPr>
        <w:numPr>
          <w:ilvl w:val="0"/>
          <w:numId w:val="1003"/>
        </w:numPr>
        <w:pStyle w:val="Compact"/>
      </w:pPr>
      <w:r>
        <w:t xml:space="preserve">More equitable learning outcomes, evidenced by narrowing achievement gaps between schools in different districts following targeted curriculum interventions implemented by Curriculum Developers.</w:t>
      </w:r>
    </w:p>
    <w:p>
      <w:pPr>
        <w:numPr>
          <w:ilvl w:val="0"/>
          <w:numId w:val="1003"/>
        </w:numPr>
        <w:pStyle w:val="Compact"/>
      </w:pPr>
      <w:r>
        <w:t xml:space="preserve">Enhanced alignment with Colombia's National Development Plan 2022-2026 and the Sustainable Development Goals (SDG 4), particularly through curricula fostering critical thinking about urban challenges like sustainability and social cohesion – key priorities for Bogotá's future.</w:t>
      </w:r>
    </w:p>
    <w:bookmarkEnd w:id="23"/>
    <w:bookmarkStart w:id="25" w:name="Xfa816e6decc5af1008c3b07ec6611c348f5284a"/>
    <w:p>
      <w:pPr>
        <w:pStyle w:val="Heading2"/>
      </w:pPr>
      <w:r>
        <w:t xml:space="preserve">Conclusion: The Curriculum Developer as a Catalyst for Bogotá's Educational Future</w:t>
      </w:r>
    </w:p>
    <w:p>
      <w:pPr>
        <w:pStyle w:val="FirstParagraph"/>
      </w:pPr>
      <w:r>
        <w:t xml:space="preserve">In the vibrant, complex landscape of</w:t>
      </w:r>
      <w:r>
        <w:t xml:space="preserve"> </w:t>
      </w:r>
      <w:r>
        <w:rPr>
          <w:iCs/>
          <w:i/>
        </w:rPr>
        <w:t xml:space="preserve">Colombia Bogotá</w:t>
      </w:r>
      <w:r>
        <w:t xml:space="preserve">, the role of the Curriculum Developer is not merely administrative; it is fundamentally strategic and transformative. They are the critical link between aspirational national educational policies and the lived reality of students and teachers in classrooms stretching from Suba to Usaquén. Their ability to navigate socio-economic diversity, contextualize learning meaningfully, prioritize equity, and foster teacher capacity directly shapes the quality of education available to Bogotá's children – Colombia's future citizens. As Bogotá continues its ambitious journey towards becoming a model of inclusive urban education in Latin America, the expertise and dedication of the Curriculum Developer must be recognized as a cornerstone investment. Future educational progress in</w:t>
      </w:r>
      <w:r>
        <w:t xml:space="preserve"> </w:t>
      </w:r>
      <w:r>
        <w:rPr>
          <w:iCs/>
          <w:i/>
        </w:rPr>
        <w:t xml:space="preserve">Colombia</w:t>
      </w:r>
      <w:r>
        <w:t xml:space="preserve">, particularly within its capital city, will be profoundly influenced by how effectively this vital profession is supported, resourced, and integrated into the heart of Bogotá's educational governance. The Dissertation concludes that empowering Curriculum Developers is not an option but an urgent necessity for achieving equitable and high-quality education across every corner of</w:t>
      </w:r>
      <w:r>
        <w:t xml:space="preserve"> </w:t>
      </w:r>
      <w:r>
        <w:rPr>
          <w:iCs/>
          <w:i/>
        </w:rPr>
        <w:t xml:space="preserve">Bogotá</w:t>
      </w:r>
      <w:r>
        <w:t xml:space="preserve">.</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Advancing Educational Equity in Bogotá, Colombia</dc:title>
  <dc:creator/>
  <dc:language>en</dc:language>
  <cp:keywords/>
  <dcterms:created xsi:type="dcterms:W3CDTF">2026-04-21T15:34:35Z</dcterms:created>
  <dcterms:modified xsi:type="dcterms:W3CDTF">2026-04-21T15:34:35Z</dcterms:modified>
</cp:coreProperties>
</file>

<file path=docProps/custom.xml><?xml version="1.0" encoding="utf-8"?>
<Properties xmlns="http://schemas.openxmlformats.org/officeDocument/2006/custom-properties" xmlns:vt="http://schemas.openxmlformats.org/officeDocument/2006/docPropsVTypes"/>
</file>