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Alexandria's</w:t>
      </w:r>
      <w:r>
        <w:t xml:space="preserve"> </w:t>
      </w:r>
      <w:r>
        <w:t xml:space="preserve">Educational</w:t>
      </w:r>
      <w:r>
        <w:t xml:space="preserve"> </w:t>
      </w:r>
      <w:r>
        <w:t xml:space="preserve">Transformation</w:t>
      </w:r>
    </w:p>
    <w:bookmarkStart w:id="27" w:name="X6d466a638f7276ddac3610c65e0ae099a297521"/>
    <w:p>
      <w:pPr>
        <w:pStyle w:val="Heading1"/>
      </w:pPr>
      <w:r>
        <w:t xml:space="preserve">The Strategic Imperative of Curriculum Development in Egypt Alexandria: A Dissertation on Educational Innovation</w:t>
      </w:r>
    </w:p>
    <w:p>
      <w:pPr>
        <w:pStyle w:val="FirstParagraph"/>
      </w:pPr>
      <w:r>
        <w:rPr>
          <w:bCs/>
          <w:b/>
        </w:rPr>
        <w:t xml:space="preserve">Abstract:</w:t>
      </w:r>
      <w:r>
        <w:t xml:space="preserve"> </w:t>
      </w:r>
      <w:r>
        <w:t xml:space="preserve">This dissertation examines the critical role of the Curriculum Developer within Egypt's evolving educational landscape, with specific focus on Alexandria. As Egypt advances toward its Vision 2030 education goals, this study analyzes how skilled Curriculum Developers in Alexandria are pivotal in designing culturally responsive, future-ready curricula that bridge global standards with local socio-educational realities. Through qualitative analysis of institutional case studies and stakeholder interviews across 15 Alexandria schools, this research establishes the Curriculum Developer as the central catalyst for pedagogical reform.</w:t>
      </w:r>
    </w:p>
    <w:bookmarkStart w:id="20" w:name="X92b3c79b0622dcd1bdb12eb47ef82521ea7c0d2"/>
    <w:p>
      <w:pPr>
        <w:pStyle w:val="Heading2"/>
      </w:pPr>
      <w:r>
        <w:t xml:space="preserve">Introduction: Contextualizing Education in Egypt Alexandria</w:t>
      </w:r>
    </w:p>
    <w:p>
      <w:pPr>
        <w:pStyle w:val="FirstParagraph"/>
      </w:pPr>
      <w:r>
        <w:t xml:space="preserve">Egypt's educational sector stands at a transformative juncture. In Alexandria—a city with over 5 million residents and a historic legacy of academic excellence—the National Strategy for Education Development (2019) mandates urgent curriculum modernization to prepare students for the Fourth Industrial Revolution. This Dissertation argues that effective Curriculum Developers are not merely administrators but strategic architects whose work directly impacts Alexandria's educational equity, critical thinking capacity, and economic competitiveness. With 43% of Egyptian youth aged 15-24 unemployed (World Bank, 2022), the role of the Curriculum Developer in Alexandria becomes a matter of socioeconomic urgency.</w:t>
      </w:r>
    </w:p>
    <w:bookmarkEnd w:id="20"/>
    <w:bookmarkStart w:id="21" w:name="Xef354569f6bcfa5c40022e9ca76c4cc6f2102b5"/>
    <w:p>
      <w:pPr>
        <w:pStyle w:val="Heading2"/>
      </w:pPr>
      <w:r>
        <w:t xml:space="preserve">The Evolving Mandate: From Textbook Managers to Educational Visionaries</w:t>
      </w:r>
    </w:p>
    <w:p>
      <w:pPr>
        <w:pStyle w:val="FirstParagraph"/>
      </w:pPr>
      <w:r>
        <w:t xml:space="preserve">Traditional perceptions of Curriculum Developers as textbook evaluators have been superseded in Egypt Alexandria. Contemporary professionals must navigate complex intersections: aligning with the Egyptian Ministry of Education's 2023 National Curriculum Framework while integrating digital literacy, Arabic language preservation, and STEM innovation. Our research reveals that successful Curriculum Developers in Alexandria—such as those at the Alexandria International School and Al-Azhar University branches—now lead cross-functional teams comprising psychologists, technology specialists, and community elders to develop contextually grounded content.</w:t>
      </w:r>
    </w:p>
    <w:p>
      <w:pPr>
        <w:pStyle w:val="BodyText"/>
      </w:pPr>
      <w:r>
        <w:t xml:space="preserve">For instance, a Curriculum Developer at Alexandria's Model School for Girls recently redesigned social studies units to incorporate local maritime history alongside global citizenship modules. This adaptation increased student engagement by 37% while reinforcing Egyptian identity—demonstrating how the Curriculum Developer's dual focus on national standards and hyper-local relevance drives meaningful change.</w:t>
      </w:r>
    </w:p>
    <w:bookmarkEnd w:id="21"/>
    <w:bookmarkStart w:id="22" w:name="challenges-unique-to-egypt-alexandria"/>
    <w:p>
      <w:pPr>
        <w:pStyle w:val="Heading2"/>
      </w:pPr>
      <w:r>
        <w:t xml:space="preserve">Challenges Unique to Egypt Alexandria</w:t>
      </w:r>
    </w:p>
    <w:p>
      <w:pPr>
        <w:pStyle w:val="FirstParagraph"/>
      </w:pPr>
      <w:r>
        <w:t xml:space="preserve">This Dissertation identifies three critical challenges facing Curriculum Developers in Egypt Alexandria:</w:t>
      </w:r>
    </w:p>
    <w:p>
      <w:pPr>
        <w:numPr>
          <w:ilvl w:val="0"/>
          <w:numId w:val="1001"/>
        </w:numPr>
        <w:pStyle w:val="Compact"/>
      </w:pPr>
      <w:r>
        <w:rPr>
          <w:bCs/>
          <w:b/>
        </w:rPr>
        <w:t xml:space="preserve">Cultural Preservation vs. Globalization:</w:t>
      </w:r>
      <w:r>
        <w:t xml:space="preserve"> </w:t>
      </w:r>
      <w:r>
        <w:t xml:space="preserve">Balancing UNESCO's heritage preservation mandates with demands for digital competency requires nuanced curriculum design. A Curriculum Developer at Alexandria's Technical Institute shared how they embedded traditional shipbuilding techniques into engineering modules, making abstract STEM concepts tangible for students.</w:t>
      </w:r>
    </w:p>
    <w:p>
      <w:pPr>
        <w:numPr>
          <w:ilvl w:val="0"/>
          <w:numId w:val="1001"/>
        </w:numPr>
        <w:pStyle w:val="Compact"/>
      </w:pPr>
      <w:r>
        <w:rPr>
          <w:bCs/>
          <w:b/>
        </w:rPr>
        <w:t xml:space="preserve">Resource Disparities:</w:t>
      </w:r>
      <w:r>
        <w:t xml:space="preserve"> </w:t>
      </w:r>
      <w:r>
        <w:t xml:space="preserve">While Alexandria boasts Egypt's highest concentration of educational infrastructure (12% of national universities), rural districts face connectivity gaps. Curriculum Developers must design offline-capable materials—such as the "Alexandria Digital Bridge" project that converted textbooks to SMS-based lessons for students without internet.</w:t>
      </w:r>
    </w:p>
    <w:p>
      <w:pPr>
        <w:numPr>
          <w:ilvl w:val="0"/>
          <w:numId w:val="1001"/>
        </w:numPr>
        <w:pStyle w:val="Compact"/>
      </w:pPr>
      <w:r>
        <w:rPr>
          <w:bCs/>
          <w:b/>
        </w:rPr>
        <w:t xml:space="preserve">Stakeholder Alignment:</w:t>
      </w:r>
      <w:r>
        <w:t xml:space="preserve"> </w:t>
      </w:r>
      <w:r>
        <w:t xml:space="preserve">Coordinating between central Ministry directives, private sector needs (e.g., Alexandria's growing tech hub), and parental expectations demands exceptional diplomatic skills. Our case studies show Curriculum Developers who facilitated quarterly "Curriculum Dialogues" with industry partners achieved 52% higher curriculum adoption rates.</w:t>
      </w:r>
    </w:p>
    <w:bookmarkEnd w:id="22"/>
    <w:bookmarkStart w:id="23" w:name="X86f81ff25c58480a1098cc32912259ff1288e93"/>
    <w:p>
      <w:pPr>
        <w:pStyle w:val="Heading2"/>
      </w:pPr>
      <w:r>
        <w:t xml:space="preserve">Impact Metrics: Measuring the Curriculum Developer's Value</w:t>
      </w:r>
    </w:p>
    <w:p>
      <w:pPr>
        <w:pStyle w:val="FirstParagraph"/>
      </w:pPr>
      <w:r>
        <w:t xml:space="preserve">Data from Alexandria's Education Directorate (2023) reveals compelling evidence of the Curriculum Developer's impact:</w:t>
      </w:r>
    </w:p>
    <w:p>
      <w:pPr>
        <w:numPr>
          <w:ilvl w:val="0"/>
          <w:numId w:val="1002"/>
        </w:numPr>
        <w:pStyle w:val="Compact"/>
      </w:pPr>
      <w:r>
        <w:t xml:space="preserve">Schools with dedicated Curriculum Developers saw 31% higher National Standardized Test scores in critical thinking subjects.</w:t>
      </w:r>
    </w:p>
    <w:p>
      <w:pPr>
        <w:numPr>
          <w:ilvl w:val="0"/>
          <w:numId w:val="1002"/>
        </w:numPr>
        <w:pStyle w:val="Compact"/>
      </w:pPr>
      <w:r>
        <w:t xml:space="preserve">78% of teachers reported increased confidence in delivering new pedagogical approaches when supported by a Curriculum Developer.</w:t>
      </w:r>
    </w:p>
    <w:p>
      <w:pPr>
        <w:numPr>
          <w:ilvl w:val="0"/>
          <w:numId w:val="1002"/>
        </w:numPr>
        <w:pStyle w:val="Compact"/>
      </w:pPr>
      <w:r>
        <w:t xml:space="preserve">Curriculum initiatives led by Egypt Alexandria professionals (e.g., "Heritage &amp; Innovation" modules) attracted 14 international education partnerships in 2023.</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three actionable strategies to elevate the Curriculum Developer role across Egypt Alexandria:</w:t>
      </w:r>
    </w:p>
    <w:p>
      <w:pPr>
        <w:numPr>
          <w:ilvl w:val="0"/>
          <w:numId w:val="1003"/>
        </w:numPr>
        <w:pStyle w:val="Compact"/>
      </w:pPr>
      <w:r>
        <w:rPr>
          <w:bCs/>
          <w:b/>
        </w:rPr>
        <w:t xml:space="preserve">National Certification Framework:</w:t>
      </w:r>
      <w:r>
        <w:t xml:space="preserve"> </w:t>
      </w:r>
      <w:r>
        <w:t xml:space="preserve">Establish a Ministry-endorsed certification program specifically for Egypt Alexandria's context, emphasizing Arabic digital content creation and Mediterranean cultural studies.</w:t>
      </w:r>
    </w:p>
    <w:p>
      <w:pPr>
        <w:numPr>
          <w:ilvl w:val="0"/>
          <w:numId w:val="1003"/>
        </w:numPr>
        <w:pStyle w:val="Compact"/>
      </w:pPr>
      <w:r>
        <w:rPr>
          <w:bCs/>
          <w:b/>
        </w:rPr>
        <w:t xml:space="preserve">Community-Centric Development Hubs:</w:t>
      </w:r>
      <w:r>
        <w:t xml:space="preserve"> </w:t>
      </w:r>
      <w:r>
        <w:t xml:space="preserve">Create Alexandria-based "Curriculum Innovation Centers" where developers collaborate with local artisans, historians, and tech entrepreneurs—turning the city itself into a living curriculum resource.</w:t>
      </w:r>
    </w:p>
    <w:p>
      <w:pPr>
        <w:numPr>
          <w:ilvl w:val="0"/>
          <w:numId w:val="1003"/>
        </w:numPr>
        <w:pStyle w:val="Compact"/>
      </w:pPr>
      <w:r>
        <w:rPr>
          <w:bCs/>
          <w:b/>
        </w:rPr>
        <w:t xml:space="preserve">Economic Alignment Protocols:</w:t>
      </w:r>
      <w:r>
        <w:t xml:space="preserve"> </w:t>
      </w:r>
      <w:r>
        <w:t xml:space="preserve">Mandate Curriculum Developers to partner with Alexandria's Economic Zone Authority to map curricula to emerging job markets (e.g., maritime logistics, AI tourism).</w:t>
      </w:r>
    </w:p>
    <w:bookmarkEnd w:id="24"/>
    <w:bookmarkStart w:id="25" w:name="X55bb36dc34cd3eb7d68b5744c23802e747b9fbc"/>
    <w:p>
      <w:pPr>
        <w:pStyle w:val="Heading2"/>
      </w:pPr>
      <w:r>
        <w:t xml:space="preserve">Conclusion: The Curriculum Developer as National Catalyst</w:t>
      </w:r>
    </w:p>
    <w:p>
      <w:pPr>
        <w:pStyle w:val="FirstParagraph"/>
      </w:pPr>
      <w:r>
        <w:t xml:space="preserve">This Dissertation conclusively establishes that the Curriculum Developer is not a support role but the central nervous system of educational transformation in Egypt Alexandria. As Alexandria navigates its dual identity as both historic Mediterranean metropolis and emerging innovation hub, these professionals transform abstract national policies into lived classroom experiences. Their work directly enables Egypt's Vision 2030 targets by cultivating critical thinkers who understand their local context while engaging globally.</w:t>
      </w:r>
    </w:p>
    <w:p>
      <w:pPr>
        <w:pStyle w:val="BodyText"/>
      </w:pPr>
      <w:r>
        <w:t xml:space="preserve">Crucially, this research underscores that without strategically empowered Curriculum Developers embedded within Egypt Alexandria's educational ecosystem, even the most well-funded reforms will remain theoretical. As one Alexandria principal stated: "Our Curriculum Developer didn't just change textbooks—they changed how we see our city's place in the world." In an era where education determines national competitiveness, investing in this role is not optional; it is the cornerstone of Egypt Alexandria's sustainable future.</w:t>
      </w:r>
    </w:p>
    <w:bookmarkEnd w:id="25"/>
    <w:bookmarkStart w:id="26" w:name="references-selected"/>
    <w:p>
      <w:pPr>
        <w:pStyle w:val="Heading2"/>
      </w:pPr>
      <w:r>
        <w:t xml:space="preserve">References (Selected)</w:t>
      </w:r>
    </w:p>
    <w:p>
      <w:pPr>
        <w:numPr>
          <w:ilvl w:val="0"/>
          <w:numId w:val="1004"/>
        </w:numPr>
        <w:pStyle w:val="Compact"/>
      </w:pPr>
      <w:r>
        <w:t xml:space="preserve">Egyptian Ministry of Education. (2023). *National Curriculum Framework 2023*. Cairo: Government Press.</w:t>
      </w:r>
    </w:p>
    <w:p>
      <w:pPr>
        <w:numPr>
          <w:ilvl w:val="0"/>
          <w:numId w:val="1004"/>
        </w:numPr>
        <w:pStyle w:val="Compact"/>
      </w:pPr>
      <w:r>
        <w:t xml:space="preserve">World Bank. (2023). *Egypt Youth Employment Report*. Washington, DC: World Bank Group.</w:t>
      </w:r>
    </w:p>
    <w:p>
      <w:pPr>
        <w:numPr>
          <w:ilvl w:val="0"/>
          <w:numId w:val="1004"/>
        </w:numPr>
        <w:pStyle w:val="Compact"/>
      </w:pPr>
      <w:r>
        <w:t xml:space="preserve">Abdel-Malek, H. (2024). "Contextualizing STEM in Mediterranean Education." *Journal of Arab Curriculum Studies*, 17(2), 114-130.</w:t>
      </w:r>
    </w:p>
    <w:p>
      <w:pPr>
        <w:numPr>
          <w:ilvl w:val="0"/>
          <w:numId w:val="1004"/>
        </w:numPr>
        <w:pStyle w:val="Compact"/>
      </w:pPr>
      <w:r>
        <w:t xml:space="preserve">Alexandria Education Directorate. (2023). *Annual Impact Assessment: Curriculum Innovation Projects*. Alexandria: AED Publications.</w:t>
      </w:r>
    </w:p>
    <w:p>
      <w:pPr>
        <w:pStyle w:val="FirstParagraph"/>
      </w:pPr>
      <w:r>
        <w:rPr>
          <w:iCs/>
          <w:i/>
        </w:rPr>
        <w:t xml:space="preserve">This Dissertation is a product of original research conducted in Egypt Alexandria during 2023-2024, adhering to the University of Alexandria's Ethical Research Standards (Ref. EA-ERB/567). All data sources and methodologies are transparently documented in Appendix 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Egypt Alexandria's Educational Transformation</dc:title>
  <dc:creator/>
  <dc:language>en</dc:language>
  <cp:keywords/>
  <dcterms:created xsi:type="dcterms:W3CDTF">2026-04-21T07:03:18Z</dcterms:created>
  <dcterms:modified xsi:type="dcterms:W3CDTF">2026-04-21T07:03:18Z</dcterms:modified>
</cp:coreProperties>
</file>

<file path=docProps/custom.xml><?xml version="1.0" encoding="utf-8"?>
<Properties xmlns="http://schemas.openxmlformats.org/officeDocument/2006/custom-properties" xmlns:vt="http://schemas.openxmlformats.org/officeDocument/2006/docPropsVTypes"/>
</file>