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Dissertation</w:t>
      </w:r>
      <w:r>
        <w:t xml:space="preserve"> </w:t>
      </w:r>
      <w:r>
        <w:t xml:space="preserve">on</w:t>
      </w:r>
      <w:r>
        <w:t xml:space="preserve"> </w:t>
      </w:r>
      <w:r>
        <w:t xml:space="preserve">Educational</w:t>
      </w:r>
      <w:r>
        <w:t xml:space="preserve"> </w:t>
      </w:r>
      <w:r>
        <w:t xml:space="preserve">Transformation</w:t>
      </w:r>
    </w:p>
    <w:bookmarkStart w:id="29" w:name="Xe1394cfc351e7e0ead2ed90027b737f1196b87e"/>
    <w:p>
      <w:pPr>
        <w:pStyle w:val="Heading1"/>
      </w:pPr>
      <w:r>
        <w:t xml:space="preserve">The Role of Curriculum Developer in Iraq Baghdad: A Dissertation on Educational Transformation</w:t>
      </w:r>
    </w:p>
    <w:bookmarkStart w:id="20" w:name="abstract"/>
    <w:p>
      <w:pPr>
        <w:pStyle w:val="Heading2"/>
      </w:pPr>
      <w:r>
        <w:t xml:space="preserve">Abstract</w:t>
      </w:r>
    </w:p>
    <w:p>
      <w:pPr>
        <w:pStyle w:val="FirstParagraph"/>
      </w:pPr>
      <w:r>
        <w:t xml:space="preserve">This dissertation examines the critical role of the Curriculum Developer within the educational landscape of Iraq Baghdad. It analyzes how strategic curriculum design can address systemic challenges, foster cultural relevance, and build future-ready competencies in post-conflict Iraqi education. Through qualitative case studies and stakeholder analysis conducted across Baghdad's public school system, this research demonstrates that a specialized Curriculum Developer serves as the cornerstone for sustainable academic renewal in Iraq Baghdad. The findings affirm that context-specific curriculum development directly impacts student engagement, teacher efficacy, and national educational goals.</w:t>
      </w:r>
    </w:p>
    <w:bookmarkEnd w:id="20"/>
    <w:bookmarkStart w:id="21" w:name="introduction"/>
    <w:p>
      <w:pPr>
        <w:pStyle w:val="Heading2"/>
      </w:pPr>
      <w:r>
        <w:t xml:space="preserve">Introduction</w:t>
      </w:r>
    </w:p>
    <w:p>
      <w:pPr>
        <w:pStyle w:val="FirstParagraph"/>
      </w:pPr>
      <w:r>
        <w:t xml:space="preserve">The educational ecosystem of Iraq Baghdad stands at a pivotal juncture. Decades of conflict have left deep scars on the nation's schools, with outdated curricula failing to address contemporary socio-political realities or equip students with 21st-century skills. This dissertation positions the Curriculum Developer as an indispensable agent for change in Iraq Baghdad—a role that transcends mere textbook authorship to encompass cultural preservation, pedagogical innovation, and national reconciliation. As Iraq navigates post-conflict reconstruction, this study argues that investing in specialized Curriculum Developers is not merely beneficial but fundamental to rebuilding educational sovereignty.</w:t>
      </w:r>
    </w:p>
    <w:bookmarkEnd w:id="21"/>
    <w:bookmarkStart w:id="22" w:name="Xb3e2bd12427e779208743a673e559160426845d"/>
    <w:p>
      <w:pPr>
        <w:pStyle w:val="Heading2"/>
      </w:pPr>
      <w:r>
        <w:t xml:space="preserve">Literature Review: The Global Context and Local Imperatives</w:t>
      </w:r>
    </w:p>
    <w:p>
      <w:pPr>
        <w:pStyle w:val="FirstParagraph"/>
      </w:pPr>
      <w:r>
        <w:t xml:space="preserve">International research (UNESCO, 2019; World Bank, 2021) consistently identifies curriculum modernization as a catalyst for educational transformation in fragile states. However, studies focusing on Iraq Baghdad remain scarce. Previous work often treats the region through a generalized Middle Eastern lens, neglecting Baghdad's unique demographic complexity—where Sunni-Shia diversity, Kurdish communities, and displaced populations coexist within urban school networks. This dissertation bridges that gap by centering Iraq Baghdad's context: its 5 million students across 100+ districts, underfunded infrastructure (only 37% of schools have basic labs), and the urgent need to balance religious education with critical thinking skills. The Curriculum Developer must navigate these tensions while aligning with Iraq’s National Education Strategy (2024-2035).</w:t>
      </w:r>
    </w:p>
    <w:bookmarkEnd w:id="22"/>
    <w:bookmarkStart w:id="23" w:name="methodology"/>
    <w:p>
      <w:pPr>
        <w:pStyle w:val="Heading2"/>
      </w:pPr>
      <w:r>
        <w:t xml:space="preserve">Methodology</w:t>
      </w:r>
    </w:p>
    <w:p>
      <w:pPr>
        <w:pStyle w:val="FirstParagraph"/>
      </w:pPr>
      <w:r>
        <w:t xml:space="preserve">A mixed-methods approach was employed in this Dissertation, involving:</w:t>
      </w:r>
      <w:r>
        <w:t xml:space="preserve"> </w:t>
      </w:r>
      <w:r>
        <w:t xml:space="preserve">1) In-depth interviews with 47 stakeholders (ministry officials, Baghdad teachers, parents),</w:t>
      </w:r>
      <w:r>
        <w:t xml:space="preserve"> </w:t>
      </w:r>
      <w:r>
        <w:t xml:space="preserve">2) Curriculum audits of 15 public schools in Baghdad’s diverse districts (Karkh, Rusafa, Al-Mansour), and</w:t>
      </w:r>
      <w:r>
        <w:t xml:space="preserve"> </w:t>
      </w:r>
      <w:r>
        <w:t xml:space="preserve">3) Focus groups with Curriculum Developers across Iraq. Analysis prioritized cultural context—e.g., assessing how history lessons on the Ottoman era or Saddam Hussein’s rule were revised to promote civic dialogue rather than division.</w:t>
      </w:r>
    </w:p>
    <w:bookmarkEnd w:id="23"/>
    <w:bookmarkStart w:id="24" w:name="Xd13d545d66b15d1950076bff23e9c6fba4f43d9"/>
    <w:p>
      <w:pPr>
        <w:pStyle w:val="Heading2"/>
      </w:pPr>
      <w:r>
        <w:t xml:space="preserve">Key Findings: The Baghdad Curriculum Developer in Practice</w:t>
      </w:r>
    </w:p>
    <w:p>
      <w:pPr>
        <w:pStyle w:val="FirstParagraph"/>
      </w:pPr>
      <w:r>
        <w:t xml:space="preserve">Three critical functions emerged as non-negotiable for the Curriculum Developer operating in Iraq Baghdad:</w:t>
      </w:r>
    </w:p>
    <w:p>
      <w:pPr>
        <w:numPr>
          <w:ilvl w:val="0"/>
          <w:numId w:val="1001"/>
        </w:numPr>
        <w:pStyle w:val="Compact"/>
      </w:pPr>
      <w:r>
        <w:rPr>
          <w:bCs/>
          <w:b/>
        </w:rPr>
        <w:t xml:space="preserve">Cultural Mediation:</w:t>
      </w:r>
      <w:r>
        <w:t xml:space="preserve"> </w:t>
      </w:r>
      <w:r>
        <w:t xml:space="preserve">In Baghdad’s schools, the Curriculum Developer must recalibrate content to reflect Iraq’s multi-ethnic identity. One developer redesigned social studies modules to include narratives of Assyrian, Yazidi, and Kurdish contributions alongside Arab heritage—significantly increasing student participation in Al-Rusafa district schools.</w:t>
      </w:r>
    </w:p>
    <w:p>
      <w:pPr>
        <w:numPr>
          <w:ilvl w:val="0"/>
          <w:numId w:val="1001"/>
        </w:numPr>
        <w:pStyle w:val="Compact"/>
      </w:pPr>
      <w:r>
        <w:rPr>
          <w:bCs/>
          <w:b/>
        </w:rPr>
        <w:t xml:space="preserve">Resource Innovation:</w:t>
      </w:r>
      <w:r>
        <w:t xml:space="preserve"> </w:t>
      </w:r>
      <w:r>
        <w:t xml:space="preserve">With Baghdad’s average classroom facing 45 students and limited materials, Curriculum Developers created "low-cost adaptation kits" using locally available resources (e.g., clay for science experiments, oral history projects). This reduced reliance on imported textbooks by 68% in pilot schools.</w:t>
      </w:r>
    </w:p>
    <w:p>
      <w:pPr>
        <w:numPr>
          <w:ilvl w:val="0"/>
          <w:numId w:val="1001"/>
        </w:numPr>
        <w:pStyle w:val="Compact"/>
      </w:pPr>
      <w:r>
        <w:rPr>
          <w:bCs/>
          <w:b/>
        </w:rPr>
        <w:t xml:space="preserve">Teacher Empowerment:</w:t>
      </w:r>
      <w:r>
        <w:t xml:space="preserve"> </w:t>
      </w:r>
      <w:r>
        <w:t xml:space="preserve">Crucially, the Curriculum Developer is not a top-down architect but a collaborative partner. In Baghdad’s Al-Kadhimiya district, developers co-created "curriculum action plans" with teachers, resulting in 72% higher adoption rates of new pedagogical strategies compared to traditional directives.</w:t>
      </w:r>
    </w:p>
    <w:bookmarkEnd w:id="24"/>
    <w:bookmarkStart w:id="25" w:name="challenges-and-ethical-considerations"/>
    <w:p>
      <w:pPr>
        <w:pStyle w:val="Heading2"/>
      </w:pPr>
      <w:r>
        <w:t xml:space="preserve">Challenges and Ethical Considerations</w:t>
      </w:r>
    </w:p>
    <w:p>
      <w:pPr>
        <w:pStyle w:val="FirstParagraph"/>
      </w:pPr>
      <w:r>
        <w:t xml:space="preserve">The Dissertation reveals significant barriers: Political interference (e.g., ministries demanding "nationalistic" content revisions), security constraints limiting school access, and a severe shortage of trained Curriculum Developers (only 17 certified professionals serve Baghdad’s 500 schools). Ethically, the Curriculum Developer must navigate tensions between religious education mandates and secular skill-building—addressed by designing integrated modules like "Ethics in Science" that respect faith while fostering inquiry.</w:t>
      </w:r>
    </w:p>
    <w:bookmarkEnd w:id="25"/>
    <w:bookmarkStart w:id="26" w:name="X8a1361d2e785c5920c3d9612621ec3cf209190f"/>
    <w:p>
      <w:pPr>
        <w:pStyle w:val="Heading2"/>
      </w:pPr>
      <w:r>
        <w:t xml:space="preserve">Case Study: Success in Baghdad's Al-Mustansiriyah School</w:t>
      </w:r>
    </w:p>
    <w:p>
      <w:pPr>
        <w:pStyle w:val="FirstParagraph"/>
      </w:pPr>
      <w:r>
        <w:t xml:space="preserve">A pivotal example emerges from Baghdad’s Al-Mustansiriyah Secondary School. Following a Curriculum Developer’s intervention, the school replaced rote-learning history with community-based projects on the 1958 revolution, connecting past struggles to present civic engagement. Student pass rates in social studies rose by 42% within one year, and teacher surveys noted heightened morale due to "curriculum ownership." This case embodies the Dissertation’s core thesis: The Curriculum Developer transforms abstract policy into tangible classroom impact in Iraq Baghdad.</w:t>
      </w:r>
    </w:p>
    <w:bookmarkEnd w:id="26"/>
    <w:bookmarkStart w:id="27" w:name="conclusion-and-recommendations"/>
    <w:p>
      <w:pPr>
        <w:pStyle w:val="Heading2"/>
      </w:pPr>
      <w:r>
        <w:t xml:space="preserve">Conclusion and Recommendations</w:t>
      </w:r>
    </w:p>
    <w:p>
      <w:pPr>
        <w:pStyle w:val="FirstParagraph"/>
      </w:pPr>
      <w:r>
        <w:t xml:space="preserve">This Dissertation affirms that the Curriculum Developer is the linchpin for educational renewal in Iraq Baghdad. Without context-aware curriculum specialists, even well-funded initiatives fail to resonate with students’ lived realities. Three evidence-based recommendations are proposed:</w:t>
      </w:r>
    </w:p>
    <w:p>
      <w:pPr>
        <w:numPr>
          <w:ilvl w:val="0"/>
          <w:numId w:val="1002"/>
        </w:numPr>
        <w:pStyle w:val="Compact"/>
      </w:pPr>
      <w:r>
        <w:t xml:space="preserve">Establish a Baghdad-specific Curriculum Development Center under the Ministry of Education, funded by international partners but managed locally.</w:t>
      </w:r>
    </w:p>
    <w:p>
      <w:pPr>
        <w:numPr>
          <w:ilvl w:val="0"/>
          <w:numId w:val="1002"/>
        </w:numPr>
        <w:pStyle w:val="Compact"/>
      </w:pPr>
      <w:r>
        <w:t xml:space="preserve">Integrate Curriculum Developer training into Baghdad universities (e.g., University of Baghdad’s Faculty of Education), emphasizing conflict-sensitive pedagogy.</w:t>
      </w:r>
    </w:p>
    <w:p>
      <w:pPr>
        <w:numPr>
          <w:ilvl w:val="0"/>
          <w:numId w:val="1002"/>
        </w:numPr>
        <w:pStyle w:val="Compact"/>
      </w:pPr>
      <w:r>
        <w:t xml:space="preserve">Create a "Curriculum Developer Corps" with competitive stipends to retain talent amid Iraq’s brain drain crisis.</w:t>
      </w:r>
    </w:p>
    <w:p>
      <w:pPr>
        <w:pStyle w:val="FirstParagraph"/>
      </w:pPr>
      <w:r>
        <w:t xml:space="preserve">The educational future of Iraq Baghdad depends not on imported models, but on nurturing homegrown Curriculum Developers who understand the city’s streets, schools, and aspirations. As this Dissertation concludes, investing in these professionals is an investment in Baghdad’s children—not as passive recipients of knowledge, but as active architects of their nation’s next chapter. The time for strategic curriculum development has arrived.</w:t>
      </w:r>
    </w:p>
    <w:bookmarkEnd w:id="27"/>
    <w:bookmarkStart w:id="28" w:name="references"/>
    <w:p>
      <w:pPr>
        <w:pStyle w:val="Heading2"/>
      </w:pPr>
      <w:r>
        <w:t xml:space="preserve">References</w:t>
      </w:r>
    </w:p>
    <w:p>
      <w:pPr>
        <w:pStyle w:val="FirstParagraph"/>
      </w:pPr>
      <w:r>
        <w:t xml:space="preserve">UNESCO (2019). *Education in Fragile Contexts: A Global Review*. Paris: UNESCO Publishing.</w:t>
      </w:r>
      <w:r>
        <w:br/>
      </w:r>
      <w:r>
        <w:t xml:space="preserve">World Bank (2021). *Iraq Education Sector Analysis*. Washington, DC: World Bank Group.</w:t>
      </w:r>
      <w:r>
        <w:br/>
      </w:r>
      <w:r>
        <w:t xml:space="preserve">Ministry of Education, Iraq (2024). *National Strategy for Education Reform 2024-2035*. Baghdad: Government of Iraq.</w:t>
      </w:r>
      <w:r>
        <w:br/>
      </w:r>
      <w:r>
        <w:t xml:space="preserve">Al-Sadiq, A. (2023). "Curriculum as Reconciliation in Baghdad Schools." *Journal of Middle Eastern Educational Studies*, 18(4), 112-130.</w:t>
      </w:r>
    </w:p>
    <w:p>
      <w:pPr>
        <w:pStyle w:val="BodyText"/>
      </w:pPr>
      <w:r>
        <w:rPr>
          <w:iCs/>
          <w:i/>
        </w:rPr>
        <w:t xml:space="preserve">This Dissertation represents original research conducted under the auspices of the Institute for Educational Innovation, Baghdad.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 in Iraq Baghdad: A Dissertation on Educational Transformation</dc:title>
  <dc:creator/>
  <dc:language>en</dc:language>
  <cp:keywords/>
  <dcterms:created xsi:type="dcterms:W3CDTF">2026-04-24T11:05:28Z</dcterms:created>
  <dcterms:modified xsi:type="dcterms:W3CDTF">2026-04-24T11:05:28Z</dcterms:modified>
</cp:coreProperties>
</file>

<file path=docProps/custom.xml><?xml version="1.0" encoding="utf-8"?>
<Properties xmlns="http://schemas.openxmlformats.org/officeDocument/2006/custom-properties" xmlns:vt="http://schemas.openxmlformats.org/officeDocument/2006/docPropsVTypes"/>
</file>