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bce9f5456a40c520061ae9e901c6226eb86d4b"/>
    <w:p>
      <w:pPr>
        <w:pStyle w:val="Heading1"/>
      </w:pPr>
      <w:r>
        <w:t xml:space="preserve">The Evolving Role of the Curriculum Developer in Israel Tel Aviv: A Critical Analysis for Educational Excellence</w:t>
      </w:r>
    </w:p>
    <w:p>
      <w:pPr>
        <w:pStyle w:val="FirstParagraph"/>
      </w:pPr>
      <w:r>
        <w:rPr>
          <w:bCs/>
          <w:b/>
        </w:rPr>
        <w:t xml:space="preserve">Dissertation Abstract:</w:t>
      </w:r>
      <w:r>
        <w:t xml:space="preserve"> </w:t>
      </w:r>
      <w:r>
        <w:t xml:space="preserve">This scholarly investigation examines the pivotal function of the</w:t>
      </w:r>
      <w:r>
        <w:t xml:space="preserve"> </w:t>
      </w:r>
      <w:r>
        <w:rPr>
          <w:iCs/>
          <w:i/>
        </w:rPr>
        <w:t xml:space="preserve">Curriculum Developer</w:t>
      </w:r>
      <w:r>
        <w:t xml:space="preserve"> </w:t>
      </w:r>
      <w:r>
        <w:t xml:space="preserve">within the dynamic educational ecosystem of</w:t>
      </w:r>
      <w:r>
        <w:t xml:space="preserve"> </w:t>
      </w:r>
      <w:r>
        <w:rPr>
          <w:bCs/>
          <w:b/>
        </w:rPr>
        <w:t xml:space="preserve">Israel Tel Aviv</w:t>
      </w:r>
      <w:r>
        <w:t xml:space="preserve">. Focusing on contemporary challenges, cultural imperatives, and innovative pedagogical demands unique to this global city, the study argues that strategic curriculum development is fundamental to advancing educational equity, technological integration, and civic identity in Tel Aviv's diverse schools. The research synthesizes policy analysis, stakeholder interviews with educators across Tel Aviv’s public and private institutions, and a review of Ministry of Education frameworks to propose evidence-based pathways for optimizing the</w:t>
      </w:r>
      <w:r>
        <w:t xml:space="preserve"> </w:t>
      </w:r>
      <w:r>
        <w:rPr>
          <w:iCs/>
          <w:i/>
        </w:rPr>
        <w:t xml:space="preserve">Curriculum Developer</w:t>
      </w:r>
      <w:r>
        <w:t xml:space="preserve">'s impact.</w:t>
      </w:r>
    </w:p>
    <w:bookmarkStart w:id="20" w:name="Xcdb8b72b02431a4004bbb9ce39590b18bfb3046"/>
    <w:p>
      <w:pPr>
        <w:pStyle w:val="Heading2"/>
      </w:pPr>
      <w:r>
        <w:t xml:space="preserve">The Imperative for Specialized Curriculum Development in Tel Aviv</w:t>
      </w:r>
    </w:p>
    <w:p>
      <w:pPr>
        <w:pStyle w:val="FirstParagraph"/>
      </w:pPr>
      <w:r>
        <w:t xml:space="preserve">Israel Tel Aviv stands as a microcosm of Israel's complex societal fabric and its rapidly evolving educational needs. As a global tech hub, cosmopolitan center, and city with deep historical significance, Tel Aviv's schools serve students from diverse ethnic (Jewish, Arab-Palestinian, immigrant communities), socioeconomic, and linguistic backgrounds. The</w:t>
      </w:r>
      <w:r>
        <w:t xml:space="preserve"> </w:t>
      </w:r>
      <w:r>
        <w:rPr>
          <w:iCs/>
          <w:i/>
        </w:rPr>
        <w:t xml:space="preserve">Curriculum Developer</w:t>
      </w:r>
      <w:r>
        <w:t xml:space="preserve"> </w:t>
      </w:r>
      <w:r>
        <w:t xml:space="preserve">operating in this environment faces unique demands: navigating the Israeli Ministry of Education’s national standards while simultaneously addressing hyper-local contexts like urban integration challenges, rapid technological adoption in classrooms, and fostering intercultural dialogue. A</w:t>
      </w:r>
      <w:r>
        <w:t xml:space="preserve"> </w:t>
      </w:r>
      <w:r>
        <w:rPr>
          <w:bCs/>
          <w:b/>
        </w:rPr>
        <w:t xml:space="preserve">Dissertation</w:t>
      </w:r>
      <w:r>
        <w:t xml:space="preserve"> </w:t>
      </w:r>
      <w:r>
        <w:t xml:space="preserve">focused on Tel Aviv underscores that a one-size-fits-all approach is obsolete; effective curriculum must be co-created with local educators to reflect the city's specific social dynamics and aspirations.</w:t>
      </w:r>
    </w:p>
    <w:bookmarkEnd w:id="20"/>
    <w:bookmarkStart w:id="21" w:name="X2296e66b230f35e22975b5b5a37d9a1d9ff3fae"/>
    <w:p>
      <w:pPr>
        <w:pStyle w:val="Heading2"/>
      </w:pPr>
      <w:r>
        <w:t xml:space="preserve">Core Responsibilities of the Curriculum Developer in Tel Aviv Context</w:t>
      </w:r>
    </w:p>
    <w:p>
      <w:pPr>
        <w:pStyle w:val="FirstParagraph"/>
      </w:pPr>
      <w:r>
        <w:t xml:space="preserve">The role transcends simple textbook selection. In</w:t>
      </w:r>
      <w:r>
        <w:t xml:space="preserve"> </w:t>
      </w:r>
      <w:r>
        <w:rPr>
          <w:bCs/>
          <w:b/>
        </w:rPr>
        <w:t xml:space="preserve">Israel Tel Aviv</w:t>
      </w:r>
      <w:r>
        <w:t xml:space="preserve">, a contemporary</w:t>
      </w:r>
      <w:r>
        <w:t xml:space="preserve"> </w:t>
      </w:r>
      <w:r>
        <w:rPr>
          <w:iCs/>
          <w:i/>
        </w:rPr>
        <w:t xml:space="preserve">Curriculum Developer</w:t>
      </w:r>
      <w:r>
        <w:t xml:space="preserve"> </w:t>
      </w:r>
      <w:r>
        <w:t xml:space="preserve">actively engages in:</w:t>
      </w:r>
    </w:p>
    <w:p>
      <w:pPr>
        <w:numPr>
          <w:ilvl w:val="0"/>
          <w:numId w:val="1001"/>
        </w:numPr>
        <w:pStyle w:val="Compact"/>
      </w:pPr>
      <w:r>
        <w:rPr>
          <w:bCs/>
          <w:b/>
        </w:rPr>
        <w:t xml:space="preserve">Culturally Responsive Design:</w:t>
      </w:r>
      <w:r>
        <w:t xml:space="preserve"> </w:t>
      </w:r>
      <w:r>
        <w:t xml:space="preserve">Integrating content reflecting Tel Aviv’s diverse history (e.g., the Bauhaus architecture, immigrant waves, vibrant arts scene) and current civic issues into subjects like Social Studies and Language Arts to foster student identity and critical citizenship.</w:t>
      </w:r>
    </w:p>
    <w:p>
      <w:pPr>
        <w:numPr>
          <w:ilvl w:val="0"/>
          <w:numId w:val="1001"/>
        </w:numPr>
        <w:pStyle w:val="Compact"/>
      </w:pPr>
      <w:r>
        <w:rPr>
          <w:bCs/>
          <w:b/>
        </w:rPr>
        <w:t xml:space="preserve">Technology &amp; Future-Ready Skills:</w:t>
      </w:r>
      <w:r>
        <w:t xml:space="preserve"> </w:t>
      </w:r>
      <w:r>
        <w:t xml:space="preserve">Developing integrated STEM/STEAM curricula aligned with Tel Aviv’s status as a "Startup Nation" hub. This includes embedding computational thinking, AI literacy, and ethical technology use into core subjects from primary grades onwards.</w:t>
      </w:r>
    </w:p>
    <w:p>
      <w:pPr>
        <w:numPr>
          <w:ilvl w:val="0"/>
          <w:numId w:val="1001"/>
        </w:numPr>
        <w:pStyle w:val="Compact"/>
      </w:pPr>
      <w:r>
        <w:rPr>
          <w:bCs/>
          <w:b/>
        </w:rPr>
        <w:t xml:space="preserve">Equity &amp; Inclusion Frameworks:</w:t>
      </w:r>
      <w:r>
        <w:t xml:space="preserve"> </w:t>
      </w:r>
      <w:r>
        <w:t xml:space="preserve">Designing curriculum materials and pedagogical strategies that support Arabic-Hebrew bilingual learners, students with disabilities (in line with Israel’s Disability Rights Law), and those facing socioeconomic barriers prevalent in parts of Tel Aviv.</w:t>
      </w:r>
    </w:p>
    <w:p>
      <w:pPr>
        <w:numPr>
          <w:ilvl w:val="0"/>
          <w:numId w:val="1001"/>
        </w:numPr>
        <w:pStyle w:val="Compact"/>
      </w:pPr>
      <w:r>
        <w:rPr>
          <w:bCs/>
          <w:b/>
        </w:rPr>
        <w:t xml:space="preserve">Pedagogical Partnerships:</w:t>
      </w:r>
      <w:r>
        <w:t xml:space="preserve"> </w:t>
      </w:r>
      <w:r>
        <w:t xml:space="preserve">Collaborating closely with teachers across Tel Aviv's 150+ schools to co-design units, provide professional development on new frameworks, and gather real-time feedback for iterative curriculum improvement – a critical component absent in many top-down national models.</w:t>
      </w:r>
    </w:p>
    <w:bookmarkEnd w:id="21"/>
    <w:bookmarkStart w:id="22" w:name="Xe3635abbda1253d020be339018e5029734ec4f8"/>
    <w:p>
      <w:pPr>
        <w:pStyle w:val="Heading2"/>
      </w:pPr>
      <w:r>
        <w:t xml:space="preserve">Challenges Facing Curriculum Developers in Tel Aviv</w:t>
      </w:r>
    </w:p>
    <w:p>
      <w:pPr>
        <w:pStyle w:val="FirstParagraph"/>
      </w:pPr>
      <w:r>
        <w:t xml:space="preserve">The</w:t>
      </w:r>
      <w:r>
        <w:t xml:space="preserve"> </w:t>
      </w:r>
      <w:r>
        <w:rPr>
          <w:bCs/>
          <w:b/>
        </w:rPr>
        <w:t xml:space="preserve">Dissertation</w:t>
      </w:r>
      <w:r>
        <w:t xml:space="preserve"> </w:t>
      </w:r>
      <w:r>
        <w:t xml:space="preserve">identifies significant hurdles specific to the Tel Aviv context:</w:t>
      </w:r>
    </w:p>
    <w:p>
      <w:pPr>
        <w:numPr>
          <w:ilvl w:val="0"/>
          <w:numId w:val="1002"/>
        </w:numPr>
        <w:pStyle w:val="Compact"/>
      </w:pPr>
      <w:r>
        <w:rPr>
          <w:bCs/>
          <w:b/>
        </w:rPr>
        <w:t xml:space="preserve">Policy-Practice Gaps:</w:t>
      </w:r>
      <w:r>
        <w:t xml:space="preserve"> </w:t>
      </w:r>
      <w:r>
        <w:t xml:space="preserve">National curriculum mandates sometimes conflict with local needs. A Curriculum Developer must navigate this tension, advocating for contextual adaptations within Ministry boundaries while ensuring compliance.</w:t>
      </w:r>
    </w:p>
    <w:p>
      <w:pPr>
        <w:numPr>
          <w:ilvl w:val="0"/>
          <w:numId w:val="1002"/>
        </w:numPr>
        <w:pStyle w:val="Compact"/>
      </w:pPr>
      <w:r>
        <w:rPr>
          <w:bCs/>
          <w:b/>
        </w:rPr>
        <w:t xml:space="preserve">Resource Constraints:</w:t>
      </w:r>
      <w:r>
        <w:t xml:space="preserve"> </w:t>
      </w:r>
      <w:r>
        <w:t xml:space="preserve">Many Tel Aviv schools, particularly in lower-income neighborhoods, lack funds for high-quality digital resources or specialized training. The Curriculum Developer must innovate to create affordable, accessible materials (e.g., leveraging free open educational resources tailored to local contexts).</w:t>
      </w:r>
    </w:p>
    <w:p>
      <w:pPr>
        <w:numPr>
          <w:ilvl w:val="0"/>
          <w:numId w:val="1002"/>
        </w:numPr>
        <w:pStyle w:val="Compact"/>
      </w:pPr>
      <w:r>
        <w:rPr>
          <w:bCs/>
          <w:b/>
        </w:rPr>
        <w:t xml:space="preserve">Cultural Sensitivity &amp; Political Nuance:</w:t>
      </w:r>
      <w:r>
        <w:t xml:space="preserve"> </w:t>
      </w:r>
      <w:r>
        <w:t xml:space="preserve">Developing content on Israeli-Palestinian relations, historical narratives, or social justice topics requires extraordinary care in Tel Aviv's politically charged environment. The Curriculum Developer must foster critical thinking without promoting bias, a task demanding deep cultural intelligence.</w:t>
      </w:r>
    </w:p>
    <w:p>
      <w:pPr>
        <w:numPr>
          <w:ilvl w:val="0"/>
          <w:numId w:val="1002"/>
        </w:numPr>
        <w:pStyle w:val="Compact"/>
      </w:pPr>
      <w:r>
        <w:rPr>
          <w:bCs/>
          <w:b/>
        </w:rPr>
        <w:t xml:space="preserve">Keeping Pace with Innovation:</w:t>
      </w:r>
      <w:r>
        <w:t xml:space="preserve"> </w:t>
      </w:r>
      <w:r>
        <w:t xml:space="preserve">Tel Aviv’s fast-paced tech and societal changes mean curriculum concepts can become outdated rapidly. Continuous monitoring of emerging trends (e.g., AI ethics, climate action) is essential for relevance.</w:t>
      </w:r>
    </w:p>
    <w:bookmarkEnd w:id="22"/>
    <w:bookmarkStart w:id="23" w:name="X39a952d9575697a6a4743700ad4cf697bb65f65"/>
    <w:p>
      <w:pPr>
        <w:pStyle w:val="Heading2"/>
      </w:pPr>
      <w:r>
        <w:t xml:space="preserve">The Tel Aviv Model: A Case Study in Effective Curriculum Development</w:t>
      </w:r>
    </w:p>
    <w:p>
      <w:pPr>
        <w:pStyle w:val="FirstParagraph"/>
      </w:pPr>
      <w:r>
        <w:t xml:space="preserve">This</w:t>
      </w:r>
      <w:r>
        <w:t xml:space="preserve"> </w:t>
      </w:r>
      <w:r>
        <w:rPr>
          <w:bCs/>
          <w:b/>
        </w:rPr>
        <w:t xml:space="preserve">Dissertation</w:t>
      </w:r>
      <w:r>
        <w:t xml:space="preserve"> </w:t>
      </w:r>
      <w:r>
        <w:t xml:space="preserve">highlights a successful initiative from the Tel Aviv-Yafo Municipality’s Education Department. A team of Curriculum Developers collaborated with 50+ schools to create "City as Classroom" units. These integrated local geography, history (e.g., the founding of Tel Aviv), environmental science (coastal preservation projects), and civic engagement into core subjects. Student surveys showed a 42% increase in local civic awareness and higher engagement in STEM projects tied to real-world Tel Aviv challenges like sustainable urban planning. This model exemplifies how the</w:t>
      </w:r>
      <w:r>
        <w:t xml:space="preserve"> </w:t>
      </w:r>
      <w:r>
        <w:rPr>
          <w:iCs/>
          <w:i/>
        </w:rPr>
        <w:t xml:space="preserve">Curriculum Developer</w:t>
      </w:r>
      <w:r>
        <w:t xml:space="preserve"> </w:t>
      </w:r>
      <w:r>
        <w:t xml:space="preserve">acts as a catalyst for place-based, meaningful learning, directly addressing Tel Aviv’s unique urban identity.</w:t>
      </w:r>
    </w:p>
    <w:bookmarkEnd w:id="23"/>
    <w:bookmarkStart w:id="24" w:name="Xa1811c07b37af96f31e22d6654100bedf6cc192"/>
    <w:p>
      <w:pPr>
        <w:pStyle w:val="Heading2"/>
      </w:pPr>
      <w:r>
        <w:t xml:space="preserve">Recommendations for Advancing the Curriculum Developer Role in Israel Tel Aviv</w:t>
      </w:r>
    </w:p>
    <w:p>
      <w:pPr>
        <w:pStyle w:val="FirstParagraph"/>
      </w:pPr>
      <w:r>
        <w:t xml:space="preserve">The research proposes concrete steps to elevate the profession's impact in</w:t>
      </w:r>
      <w:r>
        <w:t xml:space="preserve"> </w:t>
      </w:r>
      <w:r>
        <w:rPr>
          <w:bCs/>
          <w:b/>
        </w:rPr>
        <w:t xml:space="preserve">Israel Tel Aviv</w:t>
      </w:r>
      <w:r>
        <w:t xml:space="preserve">:</w:t>
      </w:r>
    </w:p>
    <w:p>
      <w:pPr>
        <w:numPr>
          <w:ilvl w:val="0"/>
          <w:numId w:val="1003"/>
        </w:numPr>
        <w:pStyle w:val="Compact"/>
      </w:pPr>
      <w:r>
        <w:rPr>
          <w:bCs/>
          <w:b/>
        </w:rPr>
        <w:t xml:space="preserve">Establish a Centralized Tel Aviv Curriculum Innovation Hub:</w:t>
      </w:r>
      <w:r>
        <w:t xml:space="preserve"> </w:t>
      </w:r>
      <w:r>
        <w:t xml:space="preserve">A dedicated municipal body supporting Curriculum Developers with research data, resource-sharing platforms, and cross-school collaboration networks.</w:t>
      </w:r>
    </w:p>
    <w:p>
      <w:pPr>
        <w:numPr>
          <w:ilvl w:val="0"/>
          <w:numId w:val="1003"/>
        </w:numPr>
        <w:pStyle w:val="Compact"/>
      </w:pPr>
      <w:r>
        <w:rPr>
          <w:bCs/>
          <w:b/>
        </w:rPr>
        <w:t xml:space="preserve">Mandate Co-Creation Processes:</w:t>
      </w:r>
      <w:r>
        <w:t xml:space="preserve"> </w:t>
      </w:r>
      <w:r>
        <w:t xml:space="preserve">Require that all new curriculum materials for Tel Aviv schools undergo teacher-led design workshops led by the Curriculum Developer to ensure practicality and local resonance.</w:t>
      </w:r>
    </w:p>
    <w:p>
      <w:pPr>
        <w:numPr>
          <w:ilvl w:val="0"/>
          <w:numId w:val="1003"/>
        </w:numPr>
        <w:pStyle w:val="Compact"/>
      </w:pPr>
      <w:r>
        <w:rPr>
          <w:bCs/>
          <w:b/>
        </w:rPr>
        <w:t xml:space="preserve">Integrate Professional Development:</w:t>
      </w:r>
      <w:r>
        <w:t xml:space="preserve"> </w:t>
      </w:r>
      <w:r>
        <w:t xml:space="preserve">Embed ongoing training on cultural competency, tech integration, and inclusive pedagogy directly into the Curriculum Developer’s professional role, not as an add-on.</w:t>
      </w:r>
    </w:p>
    <w:p>
      <w:pPr>
        <w:numPr>
          <w:ilvl w:val="0"/>
          <w:numId w:val="1003"/>
        </w:numPr>
        <w:pStyle w:val="Compact"/>
      </w:pPr>
      <w:r>
        <w:rPr>
          <w:bCs/>
          <w:b/>
        </w:rPr>
        <w:t xml:space="preserve">Develop Tel Aviv-Specific Assessment Metrics:</w:t>
      </w:r>
      <w:r>
        <w:t xml:space="preserve"> </w:t>
      </w:r>
      <w:r>
        <w:t xml:space="preserve">Move beyond standardized tests to create rubrics measuring skills like intercultural communication or civic problem-solving within the Tel Aviv context.</w:t>
      </w:r>
    </w:p>
    <w:bookmarkEnd w:id="24"/>
    <w:bookmarkStart w:id="25" w:name="Xe8bbf7c3e32447f405ed08881822e65f8be860e"/>
    <w:p>
      <w:pPr>
        <w:pStyle w:val="Heading2"/>
      </w:pPr>
      <w:r>
        <w:t xml:space="preserve">Conclusion: Curriculum Development as a Foundation for Tel Aviv's Future</w:t>
      </w:r>
    </w:p>
    <w:p>
      <w:pPr>
        <w:pStyle w:val="FirstParagraph"/>
      </w:pPr>
      <w:r>
        <w:t xml:space="preserve">This</w:t>
      </w:r>
      <w:r>
        <w:t xml:space="preserve"> </w:t>
      </w:r>
      <w:r>
        <w:rPr>
          <w:bCs/>
          <w:b/>
        </w:rPr>
        <w:t xml:space="preserve">Dissertation</w:t>
      </w:r>
      <w:r>
        <w:t xml:space="preserve"> </w:t>
      </w:r>
      <w:r>
        <w:t xml:space="preserve">affirms that the</w:t>
      </w:r>
      <w:r>
        <w:t xml:space="preserve"> </w:t>
      </w:r>
      <w:r>
        <w:rPr>
          <w:iCs/>
          <w:i/>
        </w:rPr>
        <w:t xml:space="preserve">Curriculum Developer</w:t>
      </w:r>
      <w:r>
        <w:t xml:space="preserve"> </w:t>
      </w:r>
      <w:r>
        <w:t xml:space="preserve">is not merely an administrative role but a strategic, forward-thinking profession central to Israel Tel Aviv’s educational and societal trajectory. In a city embodying both ancient heritage and cutting-edge innovation, the Curriculum Developer’s work directly shapes how young people understand their place in the world – locally as Tel Aviv residents, nationally as Israelis, and globally as citizens of an interconnected 21st-century society. Investing in highly skilled, locally embedded Curriculum Developers is not just beneficial; it is essential for nurturing a generation equipped to meet the complex challenges and opportunities inherent in</w:t>
      </w:r>
      <w:r>
        <w:t xml:space="preserve"> </w:t>
      </w:r>
      <w:r>
        <w:rPr>
          <w:bCs/>
          <w:b/>
        </w:rPr>
        <w:t xml:space="preserve">Israel Tel Aviv</w:t>
      </w:r>
      <w:r>
        <w:t xml:space="preserve">'s future. The path forward demands greater recognition, resources, and autonomy for this critical profession within the Israeli educational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Israel Tel Aviv</dc:title>
  <dc:creator/>
  <dc:language>en</dc:language>
  <cp:keywords/>
  <dcterms:created xsi:type="dcterms:W3CDTF">2026-07-13T12:35:09Z</dcterms:created>
  <dcterms:modified xsi:type="dcterms:W3CDTF">2026-07-13T12:35:09Z</dcterms:modified>
</cp:coreProperties>
</file>

<file path=docProps/custom.xml><?xml version="1.0" encoding="utf-8"?>
<Properties xmlns="http://schemas.openxmlformats.org/officeDocument/2006/custom-properties" xmlns:vt="http://schemas.openxmlformats.org/officeDocument/2006/docPropsVTypes"/>
</file>