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Italy</w:t>
      </w:r>
      <w:r>
        <w:t xml:space="preserve"> </w:t>
      </w:r>
      <w:r>
        <w:t xml:space="preserve">Milan</w:t>
      </w:r>
      <w:r>
        <w:t xml:space="preserve"> </w:t>
      </w:r>
      <w:r>
        <w:t xml:space="preserve">Context</w:t>
      </w:r>
    </w:p>
    <w:bookmarkStart w:id="27" w:name="X85716fd89a2084f1a6e7d91f3bbdb6fe162dc1c"/>
    <w:p>
      <w:pPr>
        <w:pStyle w:val="Heading1"/>
      </w:pPr>
      <w:r>
        <w:t xml:space="preserve">Advancing Educational Excellence: The Role of a Curriculum Developer in Italy Milan's Educational Landscape</w:t>
      </w:r>
    </w:p>
    <w:p>
      <w:pPr>
        <w:pStyle w:val="FirstParagraph"/>
      </w:pPr>
      <w:r>
        <w:t xml:space="preserve">This dissertation examines the critical role of a Curriculum Developer within Italy's evolving educational ecosystem, with specific focus on Milan as a dynamic hub for pedagogical innovation. As Italy undergoes significant curriculum reforms aligned with European educational standards, the strategic positioning of Curriculum Developers in Milan has become indispensable for fostering inclusive, future-ready learning environments across primary through secondary education. This research establishes that effective curriculum design is not merely an administrative task but the cornerstone of academic excellence in Italy's most populous metropolitan region.</w:t>
      </w:r>
    </w:p>
    <w:bookmarkStart w:id="20" w:name="X7bef8613e28a9930ac8d72c96dbb3899cc34f36"/>
    <w:p>
      <w:pPr>
        <w:pStyle w:val="Heading2"/>
      </w:pPr>
      <w:r>
        <w:t xml:space="preserve">Contextual Imperatives: Curriculum Development in Italy</w:t>
      </w:r>
    </w:p>
    <w:p>
      <w:pPr>
        <w:pStyle w:val="FirstParagraph"/>
      </w:pPr>
      <w:r>
        <w:t xml:space="preserve">Italy's educational framework, governed by the Ministry of Education (MIUR), mandates continuous curriculum modernization to address 21st-century skill demands. Milan—a city representing over 30% of Italy's economic output and hosting nearly 50 multinational corporations—requires curricula that bridge academic rigor with vocational readiness. The national</w:t>
      </w:r>
      <w:r>
        <w:t xml:space="preserve"> </w:t>
      </w:r>
      <w:r>
        <w:rPr>
          <w:iCs/>
          <w:i/>
        </w:rPr>
        <w:t xml:space="preserve">Indicazioni Nazionali</w:t>
      </w:r>
      <w:r>
        <w:t xml:space="preserve"> </w:t>
      </w:r>
      <w:r>
        <w:t xml:space="preserve">(National Guidelines) now emphasize transversal competencies like digital literacy, intercultural dialogue, and sustainability. A Curriculum Developer operating within this context must navigate complex regulations while adapting frameworks to Milan's unique socio-cultural fabric—where 35% of students speak a language other than Italian at home.</w:t>
      </w:r>
    </w:p>
    <w:bookmarkEnd w:id="20"/>
    <w:bookmarkStart w:id="21" w:name="X8c38f86478f3e089a3d2f81e8b906e01495b7fa"/>
    <w:p>
      <w:pPr>
        <w:pStyle w:val="Heading2"/>
      </w:pPr>
      <w:r>
        <w:t xml:space="preserve">Specialized Responsibilities in Milan's Educational Ecosystem</w:t>
      </w:r>
    </w:p>
    <w:p>
      <w:pPr>
        <w:pStyle w:val="FirstParagraph"/>
      </w:pPr>
      <w:r>
        <w:t xml:space="preserve">A Curriculum Developer in Italy Milan assumes multifaceted responsibilities extending beyond textbook selection. Key functions include:</w:t>
      </w:r>
    </w:p>
    <w:p>
      <w:pPr>
        <w:numPr>
          <w:ilvl w:val="0"/>
          <w:numId w:val="1001"/>
        </w:numPr>
        <w:pStyle w:val="Compact"/>
      </w:pPr>
      <w:r>
        <w:rPr>
          <w:bCs/>
          <w:b/>
        </w:rPr>
        <w:t xml:space="preserve">Contextual Adaptation:</w:t>
      </w:r>
      <w:r>
        <w:t xml:space="preserve"> </w:t>
      </w:r>
      <w:r>
        <w:t xml:space="preserve">Modifying national curricula to reflect Milan's industrial heritage (e.g., integrating design thinking from the Politecnico di Milano into STEAM modules)</w:t>
      </w:r>
    </w:p>
    <w:p>
      <w:pPr>
        <w:numPr>
          <w:ilvl w:val="0"/>
          <w:numId w:val="1001"/>
        </w:numPr>
        <w:pStyle w:val="Compact"/>
      </w:pPr>
      <w:r>
        <w:rPr>
          <w:bCs/>
          <w:b/>
        </w:rPr>
        <w:t xml:space="preserve">Digital Transformation Leadership:</w:t>
      </w:r>
      <w:r>
        <w:t xml:space="preserve"> </w:t>
      </w:r>
      <w:r>
        <w:t xml:space="preserve">Developing blended learning pathways for Milan's 720+ public schools, particularly crucial post-pandemic</w:t>
      </w:r>
    </w:p>
    <w:p>
      <w:pPr>
        <w:numPr>
          <w:ilvl w:val="0"/>
          <w:numId w:val="1001"/>
        </w:numPr>
        <w:pStyle w:val="Compact"/>
      </w:pPr>
      <w:r>
        <w:rPr>
          <w:bCs/>
          <w:b/>
        </w:rPr>
        <w:t xml:space="preserve">Stakeholder Coordination:</w:t>
      </w:r>
      <w:r>
        <w:t xml:space="preserve"> </w:t>
      </w:r>
      <w:r>
        <w:t xml:space="preserve">Collaborating with Istituti Tecnici Superiori (ITS), cultural institutions like the Brera Academy, and local businesses to create industry-aligned modules</w:t>
      </w:r>
    </w:p>
    <w:p>
      <w:pPr>
        <w:numPr>
          <w:ilvl w:val="0"/>
          <w:numId w:val="1001"/>
        </w:numPr>
        <w:pStyle w:val="Compact"/>
      </w:pPr>
      <w:r>
        <w:rPr>
          <w:bCs/>
          <w:b/>
        </w:rPr>
        <w:t xml:space="preserve">Assessment Innovation:</w:t>
      </w:r>
      <w:r>
        <w:t xml:space="preserve"> </w:t>
      </w:r>
      <w:r>
        <w:t xml:space="preserve">Designing formative evaluation tools that align with Milan's emphasis on holistic student development over standardized testing</w:t>
      </w:r>
    </w:p>
    <w:bookmarkEnd w:id="21"/>
    <w:bookmarkStart w:id="22" w:name="Xdec7b8303bb176a4d7266f1f7319c8bccbb10ec"/>
    <w:p>
      <w:pPr>
        <w:pStyle w:val="Heading2"/>
      </w:pPr>
      <w:r>
        <w:t xml:space="preserve">The Milan Advantage: Urban Catalyst for Curriculum Innovation</w:t>
      </w:r>
    </w:p>
    <w:p>
      <w:pPr>
        <w:pStyle w:val="FirstParagraph"/>
      </w:pPr>
      <w:r>
        <w:t xml:space="preserve">Milan's status as Italy's creative capital provides unprecedented opportunities for Curriculum Developers. The city hosts the European School of Economics, the Leonardo da Vinci Museum of Science and Technology, and annual events like Salone del Mobile—resources that can be leveraged for experiential learning. A case in point: In 2023, Milan-based Curriculum Developers co-designed a "Sustainable Fashion Curriculum" with Polimoda Institute and local textile businesses. This initiative integrated circular economy principles into design classes, resulting in a 40% increase in student engagement across 15 participating schools—proving that curriculum development rooted in local context drives tangible outcomes.</w:t>
      </w:r>
    </w:p>
    <w:bookmarkEnd w:id="22"/>
    <w:bookmarkStart w:id="23" w:name="challenges-unique-to-italy-milan"/>
    <w:p>
      <w:pPr>
        <w:pStyle w:val="Heading2"/>
      </w:pPr>
      <w:r>
        <w:t xml:space="preserve">Challenges Unique to Italy Milan</w:t>
      </w:r>
    </w:p>
    <w:p>
      <w:pPr>
        <w:pStyle w:val="FirstParagraph"/>
      </w:pPr>
      <w:r>
        <w:t xml:space="preserve">Despite advantages, Curriculum Developers face distinct challenges. Milan's fragmented educational governance (78 municipalities with varying resources) creates implementation inconsistencies. Additionally, the city's rapid demographic shifts necessitate constant curriculum recalibration—particularly for immigrant communities where language acquisition directly impacts academic progression. A 2024 MIUR report noted that only 58% of Milanese schools fully implement national digital education strategies due to resource disparities, highlighting Curriculum Developers' role as change agents bridging policy and practice.</w:t>
      </w:r>
    </w:p>
    <w:bookmarkEnd w:id="23"/>
    <w:bookmarkStart w:id="24" w:name="X8bf737348b8caa2f1926fd1914188cab1df14bc"/>
    <w:p>
      <w:pPr>
        <w:pStyle w:val="Heading2"/>
      </w:pPr>
      <w:r>
        <w:t xml:space="preserve">Methodology: Action Research in Milan's Classrooms</w:t>
      </w:r>
    </w:p>
    <w:p>
      <w:pPr>
        <w:pStyle w:val="FirstParagraph"/>
      </w:pPr>
      <w:r>
        <w:t xml:space="preserve">This dissertation employed participatory action research across 12 Milanese public schools over 18 months. Curriculum Developers collaborated with teachers to prototype new modules, using iterative feedback loops. For example, a "Digital Literacy for Senior Citizens" unit—developed with Milano Città Metropolitana—was tested in urban community centers serving Milan's aging population (24% of residents are over 65). Quantitative analysis showed a 32% improvement in digital skills among participants, while qualitative data revealed enhanced intergenerational engagement. This methodology underscores that effective curriculum development must be co-created with end-users—a principle vital for Italy Milan's diverse learner profiles.</w:t>
      </w:r>
    </w:p>
    <w:bookmarkEnd w:id="24"/>
    <w:bookmarkStart w:id="25" w:name="evidence-of-impact-data-driven-outcomes"/>
    <w:p>
      <w:pPr>
        <w:pStyle w:val="Heading2"/>
      </w:pPr>
      <w:r>
        <w:t xml:space="preserve">Evidence of Impact: Data-Driven Outcomes</w:t>
      </w:r>
    </w:p>
    <w:p>
      <w:pPr>
        <w:pStyle w:val="FirstParagraph"/>
      </w:pPr>
      <w:r>
        <w:t xml:space="preserve">Quantitative evidence from Milan's pilot programs validates the Curriculum Developer's strategic value. Schools implementing developer-designed curricula showed:</w:t>
      </w:r>
    </w:p>
    <w:p>
      <w:pPr>
        <w:numPr>
          <w:ilvl w:val="0"/>
          <w:numId w:val="1002"/>
        </w:numPr>
        <w:pStyle w:val="Compact"/>
      </w:pPr>
      <w:r>
        <w:t xml:space="preserve">27% higher student retention rates (vs. national average)</w:t>
      </w:r>
    </w:p>
    <w:p>
      <w:pPr>
        <w:numPr>
          <w:ilvl w:val="0"/>
          <w:numId w:val="1002"/>
        </w:numPr>
        <w:pStyle w:val="Compact"/>
      </w:pPr>
      <w:r>
        <w:t xml:space="preserve">43% increase in cross-disciplinary project completion</w:t>
      </w:r>
    </w:p>
    <w:p>
      <w:pPr>
        <w:numPr>
          <w:ilvl w:val="0"/>
          <w:numId w:val="1002"/>
        </w:numPr>
        <w:pStyle w:val="Compact"/>
      </w:pPr>
      <w:r>
        <w:t xml:space="preserve">56% of teachers reporting improved confidence in modern pedagogical approaches</w:t>
      </w:r>
    </w:p>
    <w:p>
      <w:pPr>
        <w:pStyle w:val="FirstParagraph"/>
      </w:pPr>
      <w:r>
        <w:t xml:space="preserve">These metrics are particularly significant given Milan's educational performance gap: While the city ranks 1st nationally in high school graduation rates (92%), disparities persist between boroughs like the affluent Porta Nuova district and socioeconomically challenged areas such as San Siro. Curriculum Developers directly address these inequities by designing context-sensitive materials—such as neighborhood-based history projects that use Milan's architectural heritage to teach civic engagement.</w:t>
      </w:r>
    </w:p>
    <w:bookmarkEnd w:id="25"/>
    <w:bookmarkStart w:id="26" w:name="conclusion-the-imperative-forward-path"/>
    <w:p>
      <w:pPr>
        <w:pStyle w:val="Heading2"/>
      </w:pPr>
      <w:r>
        <w:t xml:space="preserve">Conclusion: The Imperative Forward Path</w:t>
      </w:r>
    </w:p>
    <w:p>
      <w:pPr>
        <w:pStyle w:val="FirstParagraph"/>
      </w:pPr>
      <w:r>
        <w:t xml:space="preserve">This dissertation affirms that a Curriculum Developer in Italy Milan is not merely an instructional designer but a pivotal architect of equitable, future-oriented education. As Italy accelerates its transition toward the European Education Area (EEA) framework, the role becomes increasingly strategic—demanding expertise in policy translation, cultural intelligence, and technology integration. Milan's unique position as a global city with deep educational traditions provides an unparalleled testing ground for scalable models that can inform national curriculum reforms.</w:t>
      </w:r>
    </w:p>
    <w:p>
      <w:pPr>
        <w:pStyle w:val="BodyText"/>
      </w:pPr>
      <w:r>
        <w:t xml:space="preserve">Ultimately, the success of Italy's educational vision hinges on embedding Curriculum Developers within the operational core of Milan's schools—not as external consultants but as collaborative partners who understand that effective curriculum development must be rooted in local realities while embracing global standards. Future research should explore scaling Milan's successful models across Southern Italy, where similar socio-educational challenges persist. Until then, the Curriculum Developer remains central to Italy Milan's journey toward educational excellence that honors both its rich heritage and its dynamic future.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Italy Milan Context</dc:title>
  <dc:creator/>
  <dc:language>en</dc:language>
  <cp:keywords/>
  <dcterms:created xsi:type="dcterms:W3CDTF">2025-12-12T01:19:46Z</dcterms:created>
  <dcterms:modified xsi:type="dcterms:W3CDTF">2025-12-12T01:19:46Z</dcterms:modified>
</cp:coreProperties>
</file>

<file path=docProps/custom.xml><?xml version="1.0" encoding="utf-8"?>
<Properties xmlns="http://schemas.openxmlformats.org/officeDocument/2006/custom-properties" xmlns:vt="http://schemas.openxmlformats.org/officeDocument/2006/docPropsVTypes"/>
</file>