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7" w:name="X0025f810dc6faa0e7d62e028f63ff81d89c3e3f"/>
    <w:p>
      <w:pPr>
        <w:pStyle w:val="Heading1"/>
      </w:pPr>
      <w:r>
        <w:t xml:space="preserve">A Dissertation: The Pivotal Role of the Curriculum Developer in Shaping Future-Ready Education Systems within Kuwait City, State of Kuwait</w:t>
      </w:r>
    </w:p>
    <w:bookmarkStart w:id="20" w:name="abstract"/>
    <w:p>
      <w:pPr>
        <w:pStyle w:val="Heading2"/>
      </w:pPr>
      <w:r>
        <w:t xml:space="preserve">Abstract</w:t>
      </w:r>
    </w:p>
    <w:p>
      <w:pPr>
        <w:pStyle w:val="FirstParagraph"/>
      </w:pPr>
      <w:r>
        <w:t xml:space="preserve">This dissertation critically examines the indispensable role of the Curriculum Developer within the educational landscape of Kuwait City, the vibrant capital and economic heart of Kuwait. It argues that strategic investment in highly qualified Curriculum Developers is not merely beneficial but essential for achieving Kuwait's National Vision 2035 goals, particularly in fostering innovation, enhancing student outcomes, and aligning education with global standards while respecting national identity. The study synthesizes current challenges within Kuwaiti curricula and demonstrates how the specialized expertise of the Curriculum Developer directly addresses these gaps, ultimately transforming educational delivery across schools in Kuwait City.</w:t>
      </w:r>
    </w:p>
    <w:bookmarkEnd w:id="20"/>
    <w:bookmarkStart w:id="21" w:name="X30d43651b405fb335f37bcaae0206660bd5db34"/>
    <w:p>
      <w:pPr>
        <w:pStyle w:val="Heading2"/>
      </w:pPr>
      <w:r>
        <w:t xml:space="preserve">Introduction: Contextualizing Educational Imperatives in Kuwait City</w:t>
      </w:r>
    </w:p>
    <w:p>
      <w:pPr>
        <w:pStyle w:val="FirstParagraph"/>
      </w:pPr>
      <w:r>
        <w:t xml:space="preserve">Kuwait City stands as a dynamic metropolis where modernity meets heritage. Within this unique context, the Ministry of Education (MoE) of the State of Kuwait has embarked on ambitious educational reforms aimed at producing citizens equipped for the 21st century. However, significant challenges persist: curricula often remain static, overly focused on rote memorization rather than critical thinking and application; there is a noticeable gap between national goals and classroom practice; and integration of technology and culturally relevant learning experiences remains inconsistent. This dissertation posits that the effective deployment of skilled Curriculum Developers is the critical catalyst needed to bridge these gaps within Kuwait City's diverse educational institutions, from public schools serving urban populations to specialized academies.</w:t>
      </w:r>
    </w:p>
    <w:bookmarkEnd w:id="21"/>
    <w:bookmarkStart w:id="22" w:name="X5520bfa5c12eb535eef376c5ad9038c85275bf8"/>
    <w:p>
      <w:pPr>
        <w:pStyle w:val="Heading2"/>
      </w:pPr>
      <w:r>
        <w:t xml:space="preserve">The Evolving Mandate of the Curriculum Developer in Kuwait City</w:t>
      </w:r>
    </w:p>
    <w:p>
      <w:pPr>
        <w:pStyle w:val="FirstParagraph"/>
      </w:pPr>
      <w:r>
        <w:t xml:space="preserve">Contrary to outdated notions of curriculum merely as a textbook, the contemporary Curriculum Developer in Kuwait City operates as a strategic educational architect. This role transcends simple content assembly. A dedicated Curriculum Developer is responsible for:</w:t>
      </w:r>
    </w:p>
    <w:p>
      <w:pPr>
        <w:numPr>
          <w:ilvl w:val="0"/>
          <w:numId w:val="1001"/>
        </w:numPr>
        <w:pStyle w:val="Compact"/>
      </w:pPr>
      <w:r>
        <w:rPr>
          <w:bCs/>
          <w:b/>
        </w:rPr>
        <w:t xml:space="preserve">Needs Analysis &amp; Alignment:</w:t>
      </w:r>
      <w:r>
        <w:t xml:space="preserve"> </w:t>
      </w:r>
      <w:r>
        <w:t xml:space="preserve">Systematically analyzing national educational objectives (like Vision 2035), international benchmarks (e.g., PISA, OECD frameworks), and the specific socio-cultural context of Kuwait City to inform curriculum design.</w:t>
      </w:r>
    </w:p>
    <w:p>
      <w:pPr>
        <w:numPr>
          <w:ilvl w:val="0"/>
          <w:numId w:val="1001"/>
        </w:numPr>
        <w:pStyle w:val="Compact"/>
      </w:pPr>
      <w:r>
        <w:rPr>
          <w:bCs/>
          <w:b/>
        </w:rPr>
        <w:t xml:space="preserve">Innovative Design &amp; Development:</w:t>
      </w:r>
      <w:r>
        <w:t xml:space="preserve"> </w:t>
      </w:r>
      <w:r>
        <w:t xml:space="preserve">Creating dynamic, competency-based curricula that emphasize critical thinking, creativity, digital literacy (integrating platforms relevant to Kuwait City's tech infrastructure), and ethical reasoning – moving beyond passive learning towards active engagement.</w:t>
      </w:r>
    </w:p>
    <w:p>
      <w:pPr>
        <w:numPr>
          <w:ilvl w:val="0"/>
          <w:numId w:val="1001"/>
        </w:numPr>
        <w:pStyle w:val="Compact"/>
      </w:pPr>
      <w:r>
        <w:rPr>
          <w:bCs/>
          <w:b/>
        </w:rPr>
        <w:t xml:space="preserve">Teacher Empowerment &amp; Support:</w:t>
      </w:r>
      <w:r>
        <w:t xml:space="preserve"> </w:t>
      </w:r>
      <w:r>
        <w:t xml:space="preserve">Developing robust pedagogical resources, training modules, and ongoing support structures for teachers across Kuwait City schools, ensuring effective implementation of the new curriculum.</w:t>
      </w:r>
    </w:p>
    <w:p>
      <w:pPr>
        <w:numPr>
          <w:ilvl w:val="0"/>
          <w:numId w:val="1001"/>
        </w:numPr>
        <w:pStyle w:val="Compact"/>
      </w:pPr>
      <w:r>
        <w:rPr>
          <w:bCs/>
          <w:b/>
        </w:rPr>
        <w:t xml:space="preserve">Evaluation &amp; Iteration:</w:t>
      </w:r>
      <w:r>
        <w:t xml:space="preserve"> </w:t>
      </w:r>
      <w:r>
        <w:t xml:space="preserve">Establishing rigorous assessment frameworks to measure curriculum effectiveness against learning outcomes and continuously refining materials based on data and stakeholder feedback within the Kuwait City educational ecosystem.</w:t>
      </w:r>
    </w:p>
    <w:bookmarkEnd w:id="22"/>
    <w:bookmarkStart w:id="23" w:name="X2bbb197712c175047d28aa87ce47f7965ea3d90"/>
    <w:p>
      <w:pPr>
        <w:pStyle w:val="Heading2"/>
      </w:pPr>
      <w:r>
        <w:t xml:space="preserve">Addressing Critical Gaps: Why a Dedicated Curriculum Developer is Non-Negotiable for Kuwait City</w:t>
      </w:r>
    </w:p>
    <w:p>
      <w:pPr>
        <w:pStyle w:val="FirstParagraph"/>
      </w:pPr>
      <w:r>
        <w:t xml:space="preserve">The absence of specialized, centrally supported Curriculum Developers has historically led to fragmented approaches. Textbook adoption often relied on outdated processes or imported materials poorly suited to Kuwaiti learners' needs in Kuwait City. This dissertation identifies three critical gaps the dedicated Curriculum Developer directly resolves:</w:t>
      </w:r>
    </w:p>
    <w:p>
      <w:pPr>
        <w:numPr>
          <w:ilvl w:val="0"/>
          <w:numId w:val="1002"/>
        </w:numPr>
        <w:pStyle w:val="Compact"/>
      </w:pPr>
      <w:r>
        <w:rPr>
          <w:bCs/>
          <w:b/>
        </w:rPr>
        <w:t xml:space="preserve">Relevance Gap:</w:t>
      </w:r>
      <w:r>
        <w:t xml:space="preserve"> </w:t>
      </w:r>
      <w:r>
        <w:t xml:space="preserve">A Curriculum Developer ensures content reflects Kuwait's unique heritage, language (Arabic), Islamic values, and contemporary societal challenges relevant to students in Kuwait City, fostering genuine cultural ownership of learning.</w:t>
      </w:r>
    </w:p>
    <w:p>
      <w:pPr>
        <w:numPr>
          <w:ilvl w:val="0"/>
          <w:numId w:val="1002"/>
        </w:numPr>
        <w:pStyle w:val="Compact"/>
      </w:pPr>
      <w:r>
        <w:rPr>
          <w:bCs/>
          <w:b/>
        </w:rPr>
        <w:t xml:space="preserve">Skills Gap:</w:t>
      </w:r>
      <w:r>
        <w:t xml:space="preserve"> </w:t>
      </w:r>
      <w:r>
        <w:t xml:space="preserve">By embedding 21st-century skills (collaboration, problem-solving) as core objectives from the outset – not as add-ons – the Curriculum Developer builds a pipeline of graduates ready for higher education and a knowledge-based economy, vital for Kuwait City's future.</w:t>
      </w:r>
    </w:p>
    <w:p>
      <w:pPr>
        <w:numPr>
          <w:ilvl w:val="0"/>
          <w:numId w:val="1002"/>
        </w:numPr>
        <w:pStyle w:val="Compact"/>
      </w:pPr>
      <w:r>
        <w:rPr>
          <w:bCs/>
          <w:b/>
        </w:rPr>
        <w:t xml:space="preserve">Implementation Gap:</w:t>
      </w:r>
      <w:r>
        <w:t xml:space="preserve"> </w:t>
      </w:r>
      <w:r>
        <w:t xml:space="preserve">The developer's role in providing high-quality teacher training materials and continuous professional development is paramount. Without this support, even the best-designed curriculum fails in Kuwait City classrooms due to lack of teacher preparedness.</w:t>
      </w:r>
    </w:p>
    <w:bookmarkEnd w:id="23"/>
    <w:bookmarkStart w:id="24" w:name="Xfeba627226df5d2f9105fc9c9fc0172b159d9f0"/>
    <w:p>
      <w:pPr>
        <w:pStyle w:val="Heading2"/>
      </w:pPr>
      <w:r>
        <w:t xml:space="preserve">Cases for Action: Curriculum Developer Impact in Kuwait City</w:t>
      </w:r>
    </w:p>
    <w:p>
      <w:pPr>
        <w:pStyle w:val="FirstParagraph"/>
      </w:pPr>
      <w:r>
        <w:t xml:space="preserve">Hypothetical but realistic scenarios illustrate the transformative potential. Consider a Curriculum Developer spearheading the overhaul of STEM education in Kuwait City public schools. They would:</w:t>
      </w:r>
    </w:p>
    <w:p>
      <w:pPr>
        <w:numPr>
          <w:ilvl w:val="0"/>
          <w:numId w:val="1003"/>
        </w:numPr>
        <w:pStyle w:val="Compact"/>
      </w:pPr>
      <w:r>
        <w:t xml:space="preserve">Collaborate with local universities (like Kuwait University) and industry leaders in Kuwait City to define relevant competencies.</w:t>
      </w:r>
    </w:p>
    <w:p>
      <w:pPr>
        <w:numPr>
          <w:ilvl w:val="0"/>
          <w:numId w:val="1003"/>
        </w:numPr>
        <w:pStyle w:val="Compact"/>
      </w:pPr>
      <w:r>
        <w:t xml:space="preserve">Design project-based learning modules using real-world Kuwaiti contexts (e.g., water conservation technologies, sustainable urban planning for the city).</w:t>
      </w:r>
    </w:p>
    <w:p>
      <w:pPr>
        <w:numPr>
          <w:ilvl w:val="0"/>
          <w:numId w:val="1003"/>
        </w:numPr>
        <w:pStyle w:val="Compact"/>
      </w:pPr>
      <w:r>
        <w:t xml:space="preserve">Create bilingual digital resources accessible via Kuwait's growing school IT infrastructure.</w:t>
      </w:r>
    </w:p>
    <w:p>
      <w:pPr>
        <w:numPr>
          <w:ilvl w:val="0"/>
          <w:numId w:val="1003"/>
        </w:numPr>
        <w:pStyle w:val="Compact"/>
      </w:pPr>
      <w:r>
        <w:t xml:space="preserve">Develop a comprehensive teacher training program delivered through centers in Kuwait City, focusing on inquiry-based teaching methods.</w:t>
      </w:r>
    </w:p>
    <w:p>
      <w:pPr>
        <w:pStyle w:val="FirstParagraph"/>
      </w:pPr>
      <w:r>
        <w:t xml:space="preserve">The outcome? Students in Kuwait City gain authentic STEM skills directly applicable to their future careers within the State of Kuwait, enhancing national capacity and reducing reliance on foreign expertise.</w:t>
      </w:r>
    </w:p>
    <w:bookmarkEnd w:id="24"/>
    <w:bookmarkStart w:id="25" w:name="X90b66f59f00008ec5194fa1f1fcfc85a64ad9b5"/>
    <w:p>
      <w:pPr>
        <w:pStyle w:val="Heading2"/>
      </w:pPr>
      <w:r>
        <w:t xml:space="preserve">Conclusion: Charting the Course Forward for Kuwait City's Educational Future</w:t>
      </w:r>
    </w:p>
    <w:p>
      <w:pPr>
        <w:pStyle w:val="FirstParagraph"/>
      </w:pPr>
      <w:r>
        <w:t xml:space="preserve">This dissertation unequivocally establishes that the Curriculum Developer is not a peripheral role but a central strategic function for educational advancement in Kuwait City. The State of Kuwait, particularly its capital city, possesses immense potential, but unlocking it requires moving beyond traditional curriculum models. Investing in recruiting, training, and empowering highly skilled Curriculum Developers – who understand the nuances of Kuwait City's diverse student population and national aspirations – is an investment with profound returns for human capital development.</w:t>
      </w:r>
    </w:p>
    <w:p>
      <w:pPr>
        <w:pStyle w:val="BodyText"/>
      </w:pPr>
      <w:r>
        <w:t xml:space="preserve">For Kuwait City to fulfill its promise as a beacon of learning in the Gulf, the Ministry of Education must elevate the status and resources allocated to Curriculum Developers. This includes establishing clear career pathways, providing access to international best practices (with adaptation), and ensuring direct collaboration between Curriculum Developers, school leaders across Kuwait City, and national policymakers. The journey towards truly world-class education in Kuwait City begins with a well-defined, well-supported Curriculum Developer at the helm of curriculum innovation. The future of Kuwaiti education rests upon this critical professional role.</w:t>
      </w:r>
    </w:p>
    <w:bookmarkEnd w:id="25"/>
    <w:bookmarkStart w:id="26" w:name="references-illustrative"/>
    <w:p>
      <w:pPr>
        <w:pStyle w:val="Heading2"/>
      </w:pPr>
      <w:r>
        <w:t xml:space="preserve">References (Illustrative)</w:t>
      </w:r>
    </w:p>
    <w:p>
      <w:pPr>
        <w:numPr>
          <w:ilvl w:val="0"/>
          <w:numId w:val="1004"/>
        </w:numPr>
        <w:pStyle w:val="Compact"/>
      </w:pPr>
      <w:r>
        <w:t xml:space="preserve">Ministry of Education, State of Kuwait. (2017). *National Curriculum Reform Framework*. Kuwait City.</w:t>
      </w:r>
    </w:p>
    <w:p>
      <w:pPr>
        <w:numPr>
          <w:ilvl w:val="0"/>
          <w:numId w:val="1004"/>
        </w:numPr>
        <w:pStyle w:val="Compact"/>
      </w:pPr>
      <w:r>
        <w:t xml:space="preserve">Kuwait National Vision 2035. (n.d.). *Education Sector Objectives*. Ministry of Planning, State of Kuwait.</w:t>
      </w:r>
    </w:p>
    <w:p>
      <w:pPr>
        <w:numPr>
          <w:ilvl w:val="0"/>
          <w:numId w:val="1004"/>
        </w:numPr>
        <w:pStyle w:val="Compact"/>
      </w:pPr>
      <w:r>
        <w:t xml:space="preserve">Baumrind, D. (2018). *Curriculum Development in the Digital Age: Global Perspectives*. Springer. (Context for international best practices relevant to Kuwait City).</w:t>
      </w:r>
    </w:p>
    <w:p>
      <w:pPr>
        <w:numPr>
          <w:ilvl w:val="0"/>
          <w:numId w:val="1004"/>
        </w:numPr>
        <w:pStyle w:val="Compact"/>
      </w:pPr>
      <w:r>
        <w:t xml:space="preserve">Al-Mutairi, H. (2020). "Teacher Professional Development in Kuwait: A Critical Review." *Journal of Educational Research and Practice*, 10(3), 45-67.</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Advancing Educational Excellence in Kuwait City</dc:title>
  <dc:creator/>
  <dc:language>en</dc:language>
  <cp:keywords/>
  <dcterms:created xsi:type="dcterms:W3CDTF">2025-12-11T13:43:56Z</dcterms:created>
  <dcterms:modified xsi:type="dcterms:W3CDTF">2025-12-11T13:43:56Z</dcterms:modified>
</cp:coreProperties>
</file>

<file path=docProps/custom.xml><?xml version="1.0" encoding="utf-8"?>
<Properties xmlns="http://schemas.openxmlformats.org/officeDocument/2006/custom-properties" xmlns:vt="http://schemas.openxmlformats.org/officeDocument/2006/docPropsVTypes"/>
</file>