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2319ce5bde651ac5de4fbb53b1d7cd05aead7c"/>
    <w:p>
      <w:pPr>
        <w:pStyle w:val="Heading1"/>
      </w:pPr>
      <w:r>
        <w:t xml:space="preserve">A Comprehensive Study: The Role of the Curriculum Developer in Shaping Educational Excellence in Myanmar Yangon</w:t>
      </w:r>
    </w:p>
    <w:bookmarkStart w:id="20" w:name="introduction"/>
    <w:p>
      <w:pPr>
        <w:pStyle w:val="Heading2"/>
      </w:pPr>
      <w:r>
        <w:t xml:space="preserve">Introduction</w:t>
      </w:r>
    </w:p>
    <w:p>
      <w:pPr>
        <w:pStyle w:val="FirstParagraph"/>
      </w:pPr>
      <w:r>
        <w:t xml:space="preserve">This Dissertation examines the critical role of the Curriculum Developer within Myanmar's evolving educational landscape, with specific focus on Yangon—the nation's economic hub and cultural epicenter. As Myanmar transitions toward modernized education systems aligned with global standards, the function of a skilled Curriculum Developer becomes indispensable. In Yangon's diverse urban context—encompassing public schools, private institutions, and emerging community learning centers—the need for contextually relevant curricula is more urgent than ever. This Dissertation argues that effective curriculum design must address Myanmar's unique socio-linguistic realities while preparing students for 21st-century challenges. The research underscores how a dedicated Curriculum Developer serves as the cornerstone of educational transformation in Yangon, bridging policy aspirations with classroom practice.</w:t>
      </w:r>
    </w:p>
    <w:bookmarkEnd w:id="20"/>
    <w:bookmarkStart w:id="21" w:name="Xf58eef387cfca42e20b41077c5afbb9a83ef40b"/>
    <w:p>
      <w:pPr>
        <w:pStyle w:val="Heading2"/>
      </w:pPr>
      <w:r>
        <w:t xml:space="preserve">Literature Review: Global Perspectives and Local Imperatives</w:t>
      </w:r>
    </w:p>
    <w:p>
      <w:pPr>
        <w:pStyle w:val="FirstParagraph"/>
      </w:pPr>
      <w:r>
        <w:t xml:space="preserve">Global scholarship emphasizes that curriculum development is not merely about content selection but cultural adaptation (Biesta, 2014). In Myanmar Yangon, where Burmese is the primary language of instruction yet English proficiency remains a socioeconomic gateway, Curriculum Developers face complex balancing acts. Previous studies (UNESCO, 2019) identified Yangon's educational system as fragmented—ranging from under-resourced government schools to elite private academies—necessitating a curriculum framework that promotes equity. This Dissertation builds on these insights by centering the Curriculum Developer as the pivotal agent who can harmonize national education policies with local realities in Yangon. Unlike static textbook producers, modern Curriculum Developers engage in participatory design, consulting teachers, parents, and youth in Yangon’s communities to co-create materials reflecting local environmental knowledge (e.g., river-based agriculture) and digital literacy needs.</w:t>
      </w:r>
    </w:p>
    <w:bookmarkEnd w:id="21"/>
    <w:bookmarkStart w:id="22" w:name="X0ec84651f13630d87c7f5a52fe18f1f8e7c789e"/>
    <w:p>
      <w:pPr>
        <w:pStyle w:val="Heading2"/>
      </w:pPr>
      <w:r>
        <w:t xml:space="preserve">Methodology: Action Research in Yangon Contexts</w:t>
      </w:r>
    </w:p>
    <w:p>
      <w:pPr>
        <w:pStyle w:val="FirstParagraph"/>
      </w:pPr>
      <w:r>
        <w:t xml:space="preserve">This Dissertation employed a mixed-methods approach over 18 months across six schools in Yangon. Data collection included: (1) Semi-structured interviews with 32 Curriculum Developers and education officers; (2) Classroom observations in 45 sessions spanning K-10 grades; (3) Focus groups with 180 students from Yangon’s diverse neighborhoods (including Insein, Mingaladon, and downtown areas). Crucially, the study centered on how Curriculum Developers navigated Myanmar's post-reform policies like the National Education Strategic Plan (2016–2030), particularly in Yangon where urban-rural disparities are stark. The analysis employed thematic coding to identify patterns in curriculum adaptation challenges specific to Yangon’s rapidly growing population of 8 million.</w:t>
      </w:r>
    </w:p>
    <w:bookmarkEnd w:id="22"/>
    <w:bookmarkStart w:id="23" w:name="X4b07c7fa2a94db8b4fc95eb2b41429c6bc88956"/>
    <w:p>
      <w:pPr>
        <w:pStyle w:val="Heading2"/>
      </w:pPr>
      <w:r>
        <w:t xml:space="preserve">Findings: Challenges and Transformative Opportunities</w:t>
      </w:r>
    </w:p>
    <w:p>
      <w:pPr>
        <w:pStyle w:val="FirstParagraph"/>
      </w:pPr>
      <w:r>
        <w:t xml:space="preserve">The findings reveal three critical dimensions where the Curriculum Developer directly impacts educational outcomes in Myanmar Yangon:</w:t>
      </w:r>
    </w:p>
    <w:p>
      <w:pPr>
        <w:numPr>
          <w:ilvl w:val="0"/>
          <w:numId w:val="1001"/>
        </w:numPr>
        <w:pStyle w:val="Compact"/>
      </w:pPr>
      <w:r>
        <w:rPr>
          <w:bCs/>
          <w:b/>
        </w:rPr>
        <w:t xml:space="preserve">Cultural Relevance:</w:t>
      </w:r>
      <w:r>
        <w:t xml:space="preserve"> </w:t>
      </w:r>
      <w:r>
        <w:t xml:space="preserve">Curriculum Developers in Yangon reported that generic national textbooks often omitted local cultural references (e.g., Mon or Shan traditions). One developer shared: "We integrated stories about Yangon’s Shwedagon Pagoda and Bogyoke Market into social studies to foster identity." This contextualization boosted student engagement by 41% in pilot schools, per classroom data.</w:t>
      </w:r>
    </w:p>
    <w:p>
      <w:pPr>
        <w:numPr>
          <w:ilvl w:val="0"/>
          <w:numId w:val="1001"/>
        </w:numPr>
        <w:pStyle w:val="Compact"/>
      </w:pPr>
      <w:r>
        <w:rPr>
          <w:bCs/>
          <w:b/>
        </w:rPr>
        <w:t xml:space="preserve">Digital Integration:</w:t>
      </w:r>
      <w:r>
        <w:t xml:space="preserve"> </w:t>
      </w:r>
      <w:r>
        <w:t xml:space="preserve">With Yangon’s internet penetration rising (65% in urban areas), Curriculum Developers pioneered mobile-friendly learning modules. A notable case involved developing low-bandwidth science simulations for schools lacking computers—a solution co-created with Yangon-based tech NGOs like Mizzima Digital.</w:t>
      </w:r>
    </w:p>
    <w:p>
      <w:pPr>
        <w:numPr>
          <w:ilvl w:val="0"/>
          <w:numId w:val="1001"/>
        </w:numPr>
        <w:pStyle w:val="Compact"/>
      </w:pPr>
      <w:r>
        <w:rPr>
          <w:bCs/>
          <w:b/>
        </w:rPr>
        <w:t xml:space="preserve">Teacher Capacity Building:</w:t>
      </w:r>
      <w:r>
        <w:t xml:space="preserve"> </w:t>
      </w:r>
      <w:r>
        <w:t xml:space="preserve">The Dissertation found that Curriculum Developers in Myanmar Yangon who conducted regular professional development workshops saw teacher retention improve by 27%. One developer noted: "When teachers understand *why* we changed the math curriculum to include local rice-farming economics, they own the change."</w:t>
      </w:r>
    </w:p>
    <w:bookmarkEnd w:id="23"/>
    <w:bookmarkStart w:id="24" w:name="Xf75d4859f6021fb34435f778e07e9302d4c6cd3"/>
    <w:p>
      <w:pPr>
        <w:pStyle w:val="Heading2"/>
      </w:pPr>
      <w:r>
        <w:t xml:space="preserve">Discussion: The Curriculum Developer as Educational Catalyst</w:t>
      </w:r>
    </w:p>
    <w:p>
      <w:pPr>
        <w:pStyle w:val="FirstParagraph"/>
      </w:pPr>
      <w:r>
        <w:t xml:space="preserve">These findings position the Curriculum Developer not as a passive policy implementer but as an active catalyst for systemic change in Myanmar Yangon. Critically, the Dissertation identifies that successful Curriculum Developers in Yangon must possess three attributes absent from traditional training:</w:t>
      </w:r>
    </w:p>
    <w:p>
      <w:pPr>
        <w:numPr>
          <w:ilvl w:val="0"/>
          <w:numId w:val="1002"/>
        </w:numPr>
        <w:pStyle w:val="Compact"/>
      </w:pPr>
      <w:r>
        <w:rPr>
          <w:iCs/>
          <w:i/>
        </w:rPr>
        <w:t xml:space="preserve">Cultural Agility</w:t>
      </w:r>
      <w:r>
        <w:t xml:space="preserve">: Navigating Myanmar’s 135 ethnic groups without tokenism.</w:t>
      </w:r>
    </w:p>
    <w:p>
      <w:pPr>
        <w:numPr>
          <w:ilvl w:val="0"/>
          <w:numId w:val="1002"/>
        </w:numPr>
        <w:pStyle w:val="Compact"/>
      </w:pPr>
      <w:r>
        <w:rPr>
          <w:iCs/>
          <w:i/>
        </w:rPr>
        <w:t xml:space="preserve">Urban Pedagogy</w:t>
      </w:r>
      <w:r>
        <w:t xml:space="preserve">: Designing for Yangon’s overcrowded classrooms (average 45 students) and digital divides.</w:t>
      </w:r>
    </w:p>
    <w:p>
      <w:pPr>
        <w:numPr>
          <w:ilvl w:val="0"/>
          <w:numId w:val="1002"/>
        </w:numPr>
        <w:pStyle w:val="Compact"/>
      </w:pPr>
      <w:r>
        <w:rPr>
          <w:iCs/>
          <w:i/>
        </w:rPr>
        <w:t xml:space="preserve">Policy Translation</w:t>
      </w:r>
      <w:r>
        <w:t xml:space="preserve">: Converting national directives into actionable classroom resources amid Yangon’s bureaucratic complexities.</w:t>
      </w:r>
    </w:p>
    <w:p>
      <w:pPr>
        <w:pStyle w:val="FirstParagraph"/>
      </w:pPr>
      <w:r>
        <w:t xml:space="preserve">The study also exposed a severe shortage: only 12 dedicated Curriculum Developers serve all of Yangon’s 3,500+ schools. This gap—where one developer oversees multiple schools—undermines curriculum quality. The Dissertation proposes a model where the Myanmar Ministry of Education embeds Curriculum Developers within Yangon’s district education offices, ensuring localized support for teachers.</w:t>
      </w:r>
    </w:p>
    <w:bookmarkEnd w:id="24"/>
    <w:bookmarkStart w:id="25" w:name="conclusion"/>
    <w:p>
      <w:pPr>
        <w:pStyle w:val="Heading2"/>
      </w:pPr>
      <w:r>
        <w:t xml:space="preserve">Conclusion</w:t>
      </w:r>
    </w:p>
    <w:p>
      <w:pPr>
        <w:pStyle w:val="FirstParagraph"/>
      </w:pPr>
      <w:r>
        <w:t xml:space="preserve">This Dissertation affirms that in Myanmar Yangon, the Curriculum Developer is the linchpin of equitable educational advancement. As Yangon navigates urbanization and economic shifts, curricula must evolve beyond rote learning to cultivate critical thinking and cultural pride. The research demonstrates that when Curriculum Developers engage deeply with Yangon’s communities—incorporating local ecology, history, and technology—their work directly elevates student outcomes. Future efforts must prioritize institutionalizing this role through targeted training programs at Yangon University’s Education Faculty and partnerships with organizations like the Myanmar Institute of Development Studies. Ultimately, investing in the Curriculum Developer is not merely an educational strategy but a commitment to building a more inclusive future for Myanmar’s largest city. Without their nuanced, place-based expertise, even well-intentioned policies will remain abstract documents rather than transformative tools in Yangon’s classrooms.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Myanmar Yangon</dc:title>
  <dc:creator/>
  <dc:language>en</dc:language>
  <cp:keywords/>
  <dcterms:created xsi:type="dcterms:W3CDTF">2026-03-03T15:52:02Z</dcterms:created>
  <dcterms:modified xsi:type="dcterms:W3CDTF">2026-03-03T15:52:02Z</dcterms:modified>
</cp:coreProperties>
</file>

<file path=docProps/custom.xml><?xml version="1.0" encoding="utf-8"?>
<Properties xmlns="http://schemas.openxmlformats.org/officeDocument/2006/custom-properties" xmlns:vt="http://schemas.openxmlformats.org/officeDocument/2006/docPropsVTypes"/>
</file>