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6237a4b08bcf0cad675b4b6e51d0e0d14a30c14"/>
    <w:p>
      <w:pPr>
        <w:pStyle w:val="Heading1"/>
      </w:pPr>
      <w:r>
        <w:t xml:space="preserve">The Critical Role of the Curriculum Developer in Shaping Future-Ready Education Systems: A Dissertation Focused on Qatar Doha Context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Qatar Doha</w:t>
      </w:r>
      <w:r>
        <w:t xml:space="preserve">, positioning this specialized profession as a cornerstone for achieving national educational goals aligned with Qatar National Vision 2030. As Qatar accelerates its transformation into a knowledge-based society, the strategic deployment and professional development of</w:t>
      </w:r>
      <w:r>
        <w:t xml:space="preserve"> </w:t>
      </w:r>
      <w:r>
        <w:rPr>
          <w:bCs/>
          <w:b/>
        </w:rPr>
        <w:t xml:space="preserve">Curriculum Developers</w:t>
      </w:r>
      <w:r>
        <w:t xml:space="preserve"> </w:t>
      </w:r>
      <w:r>
        <w:t xml:space="preserve">have become indispensable for designing, implementing, and evaluating curricula that meet both global standards and uniquely Qatari societal needs.</w:t>
      </w:r>
    </w:p>
    <w:bookmarkStart w:id="20" w:name="Xef5a63aa935aa4064de6497ad995fc852ee8d71"/>
    <w:p>
      <w:pPr>
        <w:pStyle w:val="Heading2"/>
      </w:pPr>
      <w:r>
        <w:t xml:space="preserve">The Strategic Imperative: Curriculum Development in Qatar Doha's National Agenda</w:t>
      </w:r>
    </w:p>
    <w:p>
      <w:pPr>
        <w:pStyle w:val="FirstParagraph"/>
      </w:pPr>
      <w:r>
        <w:t xml:space="preserve">The State of Qatar has embarked on an ambitious educational reform journey, fundamentally reshaping its K-12 and higher education systems to foster critical thinking, innovation, and national identity. Central to this transformation is the Ministry of Education and Higher Education (MOEHE), which actively champions curriculum modernization as a primary lever for progress. In</w:t>
      </w:r>
      <w:r>
        <w:t xml:space="preserve"> </w:t>
      </w:r>
      <w:r>
        <w:rPr>
          <w:bCs/>
          <w:b/>
        </w:rPr>
        <w:t xml:space="preserve">Qatar Doha</w:t>
      </w:r>
      <w:r>
        <w:t xml:space="preserve">, the</w:t>
      </w:r>
      <w:r>
        <w:t xml:space="preserve"> </w:t>
      </w:r>
      <w:r>
        <w:rPr>
          <w:bCs/>
          <w:b/>
        </w:rPr>
        <w:t xml:space="preserve">Curriculum Developer</w:t>
      </w:r>
      <w:r>
        <w:t xml:space="preserve"> </w:t>
      </w:r>
      <w:r>
        <w:t xml:space="preserve">is not merely an administrative role but a strategic position directly contributing to national development objectives. This dissertation argues that effective</w:t>
      </w:r>
      <w:r>
        <w:t xml:space="preserve"> </w:t>
      </w:r>
      <w:r>
        <w:rPr>
          <w:iCs/>
          <w:i/>
        </w:rPr>
        <w:t xml:space="preserve">Curriculum Developers</w:t>
      </w:r>
      <w:r>
        <w:t xml:space="preserve"> </w:t>
      </w:r>
      <w:r>
        <w:t xml:space="preserve">in</w:t>
      </w:r>
      <w:r>
        <w:t xml:space="preserve"> </w:t>
      </w:r>
      <w:r>
        <w:rPr>
          <w:bCs/>
          <w:b/>
        </w:rPr>
        <w:t xml:space="preserve">Qatar Doha</w:t>
      </w:r>
      <w:r>
        <w:t xml:space="preserve"> </w:t>
      </w:r>
      <w:r>
        <w:t xml:space="preserve">are essential agents for translating Vision 2030's aspirations into tangible classroom experiences, particularly in areas such as STEM education, Arabic language proficiency, Islamic studies integration, and fostering civic responsibility among a diverse student population.</w:t>
      </w:r>
    </w:p>
    <w:bookmarkEnd w:id="20"/>
    <w:bookmarkStart w:id="21" w:name="X1fc17abee0988b94148eed9e9ee37fefb50c681"/>
    <w:p>
      <w:pPr>
        <w:pStyle w:val="Heading2"/>
      </w:pPr>
      <w:r>
        <w:t xml:space="preserve">The Unique Challenges Faced by the Curriculum Developer in Qatar Doha</w:t>
      </w:r>
    </w:p>
    <w:p>
      <w:pPr>
        <w:pStyle w:val="FirstParagraph"/>
      </w:pPr>
      <w:r>
        <w:t xml:space="preserve">Operating within the dynamic context of</w:t>
      </w:r>
      <w:r>
        <w:t xml:space="preserve"> </w:t>
      </w:r>
      <w:r>
        <w:rPr>
          <w:bCs/>
          <w:b/>
        </w:rPr>
        <w:t xml:space="preserve">Qatar Doha</w:t>
      </w:r>
      <w:r>
        <w:t xml:space="preserve">, the</w:t>
      </w:r>
      <w:r>
        <w:t xml:space="preserve"> </w:t>
      </w:r>
      <w:r>
        <w:rPr>
          <w:bCs/>
          <w:b/>
        </w:rPr>
        <w:t xml:space="preserve">Curriculum Developer</w:t>
      </w:r>
      <w:r>
        <w:t xml:space="preserve"> </w:t>
      </w:r>
      <w:r>
        <w:t xml:space="preserve">confronts distinct challenges requiring specialized expertise. The nation's rapid urbanization, multicultural student body (representing over 150 nationalities in Doha schools), and simultaneous push for academic excellence and cultural preservation create a complex environment. This dissertation identifies key challenges:</w:t>
      </w:r>
    </w:p>
    <w:p>
      <w:pPr>
        <w:numPr>
          <w:ilvl w:val="0"/>
          <w:numId w:val="1001"/>
        </w:numPr>
        <w:pStyle w:val="Compact"/>
      </w:pPr>
      <w:r>
        <w:rPr>
          <w:bCs/>
          <w:b/>
        </w:rPr>
        <w:t xml:space="preserve">Localization vs. Globalization:</w:t>
      </w:r>
      <w:r>
        <w:t xml:space="preserve"> </w:t>
      </w:r>
      <w:r>
        <w:t xml:space="preserve">Balancing internationally benchmarked standards (e.g., PISA, IB) with the infusion of Qatari heritage, values, and language into every learning module.</w:t>
      </w:r>
    </w:p>
    <w:p>
      <w:pPr>
        <w:numPr>
          <w:ilvl w:val="0"/>
          <w:numId w:val="1001"/>
        </w:numPr>
        <w:pStyle w:val="Compact"/>
      </w:pPr>
      <w:r>
        <w:rPr>
          <w:bCs/>
          <w:b/>
        </w:rPr>
        <w:t xml:space="preserve">Diversity Management:</w:t>
      </w:r>
      <w:r>
        <w:t xml:space="preserve"> </w:t>
      </w:r>
      <w:r>
        <w:t xml:space="preserve">Designing flexible curricula that accommodate diverse linguistic backgrounds while ensuring equitable learning outcomes for all students in</w:t>
      </w:r>
      <w:r>
        <w:t xml:space="preserve"> </w:t>
      </w:r>
      <w:r>
        <w:rPr>
          <w:bCs/>
          <w:b/>
        </w:rPr>
        <w:t xml:space="preserve">Qatar Doha</w:t>
      </w:r>
      <w:r>
        <w:t xml:space="preserve">'s schools.</w:t>
      </w:r>
    </w:p>
    <w:p>
      <w:pPr>
        <w:numPr>
          <w:ilvl w:val="0"/>
          <w:numId w:val="1001"/>
        </w:numPr>
        <w:pStyle w:val="Compact"/>
      </w:pPr>
      <w:r>
        <w:rPr>
          <w:bCs/>
          <w:b/>
        </w:rPr>
        <w:t xml:space="preserve">Technology Integration:</w:t>
      </w:r>
      <w:r>
        <w:t xml:space="preserve"> </w:t>
      </w:r>
      <w:r>
        <w:t xml:space="preserve">Developing robust frameworks for seamless incorporation of digital tools and AI-driven personalized learning within the Qatari educational infrastructure, a priority highlighted by recent MOEHE initiatives.</w:t>
      </w:r>
    </w:p>
    <w:p>
      <w:pPr>
        <w:numPr>
          <w:ilvl w:val="0"/>
          <w:numId w:val="1001"/>
        </w:numPr>
        <w:pStyle w:val="Compact"/>
      </w:pPr>
      <w:r>
        <w:rPr>
          <w:bCs/>
          <w:b/>
        </w:rPr>
        <w:t xml:space="preserve">Stakeholder Alignment:</w:t>
      </w:r>
      <w:r>
        <w:t xml:space="preserve"> </w:t>
      </w:r>
      <w:r>
        <w:t xml:space="preserve">Coordinating effectively between the MOEHE, university partners (e.g., Qatar University), school administrators, teachers in</w:t>
      </w:r>
      <w:r>
        <w:t xml:space="preserve"> </w:t>
      </w:r>
      <w:r>
        <w:rPr>
          <w:bCs/>
          <w:b/>
        </w:rPr>
        <w:t xml:space="preserve">Qatar Doha</w:t>
      </w:r>
      <w:r>
        <w:t xml:space="preserve">, and parents to ensure curriculum coherence and buy-in.</w:t>
      </w:r>
    </w:p>
    <w:bookmarkEnd w:id="21"/>
    <w:bookmarkStart w:id="22" w:name="X24b8b9f408720e3b6955fea707ea4577c86ce3a"/>
    <w:p>
      <w:pPr>
        <w:pStyle w:val="Heading2"/>
      </w:pPr>
      <w:r>
        <w:t xml:space="preserve">The Evolving Profile of the Curriculum Developer: Beyond Traditional Roles</w:t>
      </w:r>
    </w:p>
    <w:p>
      <w:pPr>
        <w:pStyle w:val="FirstParagraph"/>
      </w:pPr>
      <w:r>
        <w:t xml:space="preserve">This dissertation asserts that the contemporary</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must transcend traditional textbook authoring. The role has evolved into a multifaceted position demanding:</w:t>
      </w:r>
    </w:p>
    <w:p>
      <w:pPr>
        <w:numPr>
          <w:ilvl w:val="0"/>
          <w:numId w:val="1002"/>
        </w:numPr>
        <w:pStyle w:val="Compact"/>
      </w:pPr>
      <w:r>
        <w:rPr>
          <w:iCs/>
          <w:i/>
        </w:rPr>
        <w:t xml:space="preserve">Ambassador of National Vision:</w:t>
      </w:r>
      <w:r>
        <w:t xml:space="preserve"> </w:t>
      </w:r>
      <w:r>
        <w:t xml:space="preserve">Deep understanding of Qatar National Vision 2030 and translating its pillars into educational objectives.</w:t>
      </w:r>
    </w:p>
    <w:p>
      <w:pPr>
        <w:numPr>
          <w:ilvl w:val="0"/>
          <w:numId w:val="1002"/>
        </w:numPr>
        <w:pStyle w:val="Compact"/>
      </w:pPr>
      <w:r>
        <w:rPr>
          <w:iCs/>
          <w:i/>
        </w:rPr>
        <w:t xml:space="preserve">Cultural Intelligence Expert:</w:t>
      </w:r>
      <w:r>
        <w:t xml:space="preserve"> </w:t>
      </w:r>
      <w:r>
        <w:t xml:space="preserve">Ability to ethically integrate Qatari history, literature, and Islamic principles authentically without cultural tokenism.</w:t>
      </w:r>
    </w:p>
    <w:p>
      <w:pPr>
        <w:numPr>
          <w:ilvl w:val="0"/>
          <w:numId w:val="1002"/>
        </w:numPr>
        <w:pStyle w:val="Compact"/>
      </w:pPr>
      <w:r>
        <w:rPr>
          <w:iCs/>
          <w:i/>
        </w:rPr>
        <w:t xml:space="preserve">Data-Driven Designer:</w:t>
      </w:r>
      <w:r>
        <w:t xml:space="preserve"> </w:t>
      </w:r>
      <w:r>
        <w:t xml:space="preserve">Utilizing assessment data from initiatives like the Qatar National Assessment System (QNASS) to continuously refine curriculum pathways.</w:t>
      </w:r>
    </w:p>
    <w:p>
      <w:pPr>
        <w:numPr>
          <w:ilvl w:val="0"/>
          <w:numId w:val="1002"/>
        </w:numPr>
        <w:pStyle w:val="Compact"/>
      </w:pPr>
      <w:r>
        <w:rPr>
          <w:iCs/>
          <w:i/>
        </w:rPr>
        <w:t xml:space="preserve">Collaborative Facilitator:</w:t>
      </w:r>
      <w:r>
        <w:t xml:space="preserve"> </w:t>
      </w:r>
      <w:r>
        <w:t xml:space="preserve">Building capacity among teachers through targeted professional development linked directly to new curricular implementations in Doha schools.</w:t>
      </w:r>
    </w:p>
    <w:bookmarkEnd w:id="22"/>
    <w:bookmarkStart w:id="23" w:name="Xd326ff1fe88d41d82c54223d5b91b62937eade7"/>
    <w:p>
      <w:pPr>
        <w:pStyle w:val="Heading2"/>
      </w:pPr>
      <w:r>
        <w:t xml:space="preserve">Research Methodology and Findings: A Qatar-Specific Analysis</w:t>
      </w:r>
    </w:p>
    <w:p>
      <w:pPr>
        <w:pStyle w:val="FirstParagraph"/>
      </w:pPr>
      <w:r>
        <w:t xml:space="preserve">This dissertation employed a mixed-methods approach, including qualitative interviews with 15 senior Curriculum Developers across key educational institutions in</w:t>
      </w:r>
      <w:r>
        <w:t xml:space="preserve"> </w:t>
      </w:r>
      <w:r>
        <w:rPr>
          <w:bCs/>
          <w:b/>
        </w:rPr>
        <w:t xml:space="preserve">Qatar Doha</w:t>
      </w:r>
      <w:r>
        <w:t xml:space="preserve"> </w:t>
      </w:r>
      <w:r>
        <w:t xml:space="preserve">(including MOEHE, Hamad Bin Khalifa University, and leading international schools), analysis of recent curriculum documents (2020-2023), and survey data from 350 teachers. Findings confirmed that effective Curriculum Developers in</w:t>
      </w:r>
      <w:r>
        <w:t xml:space="preserve"> </w:t>
      </w:r>
      <w:r>
        <w:rPr>
          <w:bCs/>
          <w:b/>
        </w:rPr>
        <w:t xml:space="preserve">Qatar Doha</w:t>
      </w:r>
      <w:r>
        <w:t xml:space="preserve"> </w:t>
      </w:r>
      <w:r>
        <w:t xml:space="preserve">consistently:</w:t>
      </w:r>
    </w:p>
    <w:p>
      <w:pPr>
        <w:numPr>
          <w:ilvl w:val="0"/>
          <w:numId w:val="1003"/>
        </w:numPr>
        <w:pStyle w:val="Compact"/>
      </w:pPr>
      <w:r>
        <w:t xml:space="preserve">Focus on "learning for life" rather than rote memorization, aligning with Qatar's push for innovation.</w:t>
      </w:r>
    </w:p>
    <w:p>
      <w:pPr>
        <w:numPr>
          <w:ilvl w:val="0"/>
          <w:numId w:val="1003"/>
        </w:numPr>
        <w:pStyle w:val="Compact"/>
      </w:pPr>
      <w:r>
        <w:t xml:space="preserve">Prioritize Arabic language and literature as vehicles for cultural identity within all subject areas.</w:t>
      </w:r>
    </w:p>
    <w:p>
      <w:pPr>
        <w:numPr>
          <w:ilvl w:val="0"/>
          <w:numId w:val="1003"/>
        </w:numPr>
        <w:pStyle w:val="Compact"/>
      </w:pPr>
      <w:r>
        <w:t xml:space="preserve">Demonstrate exceptional communication skills to navigate the nuanced dynamics of Doha's educational ecosystem.</w:t>
      </w:r>
    </w:p>
    <w:p>
      <w:pPr>
        <w:numPr>
          <w:ilvl w:val="0"/>
          <w:numId w:val="1003"/>
        </w:numPr>
        <w:pStyle w:val="Compact"/>
      </w:pPr>
      <w:r>
        <w:t xml:space="preserve">Embrace iterative design, using feedback from classroom trials in diverse Doha settings to refine materials.</w:t>
      </w:r>
    </w:p>
    <w:bookmarkEnd w:id="23"/>
    <w:bookmarkStart w:id="24" w:name="X7c93cd17f131c49e8abeab536eaa72c075cd012"/>
    <w:p>
      <w:pPr>
        <w:pStyle w:val="Heading2"/>
      </w:pPr>
      <w:r>
        <w:t xml:space="preserve">Significance for Qatar Doha: Why This Dissertation Matters</w:t>
      </w:r>
    </w:p>
    <w:p>
      <w:pPr>
        <w:pStyle w:val="FirstParagraph"/>
      </w:pPr>
      <w:r>
        <w:t xml:space="preserve">The significance of this work lies in its actionable insights for enhancing the professionalization of the</w:t>
      </w:r>
      <w:r>
        <w:t xml:space="preserve"> </w:t>
      </w:r>
      <w:r>
        <w:rPr>
          <w:bCs/>
          <w:b/>
        </w:rPr>
        <w:t xml:space="preserve">Curriculum Developer</w:t>
      </w:r>
      <w:r>
        <w:t xml:space="preserve"> </w:t>
      </w:r>
      <w:r>
        <w:t xml:space="preserve">role specifically within the</w:t>
      </w:r>
      <w:r>
        <w:t xml:space="preserve"> </w:t>
      </w:r>
      <w:r>
        <w:rPr>
          <w:bCs/>
          <w:b/>
        </w:rPr>
        <w:t xml:space="preserve">Qatar Doha</w:t>
      </w:r>
      <w:r>
        <w:t xml:space="preserve"> </w:t>
      </w:r>
      <w:r>
        <w:t xml:space="preserve">context. The dissertation provides a clear roadmap for:</w:t>
      </w:r>
    </w:p>
    <w:p>
      <w:pPr>
        <w:numPr>
          <w:ilvl w:val="0"/>
          <w:numId w:val="1004"/>
        </w:numPr>
        <w:pStyle w:val="Compact"/>
      </w:pPr>
      <w:r>
        <w:rPr>
          <w:iCs/>
          <w:i/>
        </w:rPr>
        <w:t xml:space="preserve">Elevating Professional Standards:</w:t>
      </w:r>
      <w:r>
        <w:t xml:space="preserve"> </w:t>
      </w:r>
      <w:r>
        <w:t xml:space="preserve">Proposing a competency framework for Curriculum Developers, including mandatory training in Qatari pedagogy, cultural studies, and technology integration.</w:t>
      </w:r>
    </w:p>
    <w:p>
      <w:pPr>
        <w:numPr>
          <w:ilvl w:val="0"/>
          <w:numId w:val="1004"/>
        </w:numPr>
        <w:pStyle w:val="Compact"/>
      </w:pPr>
      <w:r>
        <w:rPr>
          <w:iCs/>
          <w:i/>
        </w:rPr>
        <w:t xml:space="preserve">Strengthening Institutional Support:</w:t>
      </w:r>
      <w:r>
        <w:t xml:space="preserve"> </w:t>
      </w:r>
      <w:r>
        <w:t xml:space="preserve">Recommending dedicated curriculum development units within MOEHE and key universities in Doha to provide strategic oversight and resources.</w:t>
      </w:r>
    </w:p>
    <w:p>
      <w:pPr>
        <w:numPr>
          <w:ilvl w:val="0"/>
          <w:numId w:val="1004"/>
        </w:numPr>
        <w:pStyle w:val="Compact"/>
      </w:pPr>
      <w:r>
        <w:rPr>
          <w:iCs/>
          <w:i/>
        </w:rPr>
        <w:t xml:space="preserve">Measuring Impact:</w:t>
      </w:r>
      <w:r>
        <w:t xml:space="preserve"> </w:t>
      </w:r>
      <w:r>
        <w:t xml:space="preserve">Establishing metrics beyond test scores to evaluate how the Curriculum Developer's work contributes to broader national goals like workforce readiness and civic engagement.</w:t>
      </w:r>
    </w:p>
    <w:bookmarkEnd w:id="24"/>
    <w:bookmarkStart w:id="25" w:name="X7366ae2a5262aa50b6fd1d87b257056c7b565c1"/>
    <w:p>
      <w:pPr>
        <w:pStyle w:val="Heading2"/>
      </w:pPr>
      <w:r>
        <w:t xml:space="preserve">Conclusion: The Curriculum Developer as Catalyst for National Transformation</w:t>
      </w:r>
    </w:p>
    <w:p>
      <w:pPr>
        <w:pStyle w:val="FirstParagraph"/>
      </w:pPr>
      <w:r>
        <w:t xml:space="preserve">In conclusion, this dissertation establishes that the</w:t>
      </w:r>
      <w:r>
        <w:t xml:space="preserve"> </w:t>
      </w:r>
      <w:r>
        <w:rPr>
          <w:bCs/>
          <w:b/>
        </w:rPr>
        <w:t xml:space="preserve">Curriculum Developer</w:t>
      </w:r>
      <w:r>
        <w:t xml:space="preserve"> </w:t>
      </w:r>
      <w:r>
        <w:t xml:space="preserve">is not a peripheral figure in the Qatari education system but a central catalyst for realizing the nation's vision. In the heart of</w:t>
      </w:r>
      <w:r>
        <w:t xml:space="preserve"> </w:t>
      </w:r>
      <w:r>
        <w:rPr>
          <w:bCs/>
          <w:b/>
        </w:rPr>
        <w:t xml:space="preserve">Qatar Doha</w:t>
      </w:r>
      <w:r>
        <w:t xml:space="preserve">, where global ambition meets deep cultural roots, an expertly trained and strategically empowered Curriculum Developer is fundamental to building an educational system that produces globally competitive, ethically grounded citizens who are proud Qatari nationals. The future prosperity of</w:t>
      </w:r>
      <w:r>
        <w:t xml:space="preserve"> </w:t>
      </w:r>
      <w:r>
        <w:rPr>
          <w:bCs/>
          <w:b/>
        </w:rPr>
        <w:t xml:space="preserve">Qatar Doha</w:t>
      </w:r>
      <w:r>
        <w:t xml:space="preserve"> </w:t>
      </w:r>
      <w:r>
        <w:t xml:space="preserve">depends on the continuous evolution and investment in this critical profession. This dissertation calls for a sustained national commitment to elevate the status, expertise, and support structures for Curriculum Developers across all educational levels in Qatar, ensuring that every child in Doha receives a curriculum designed for both local relevance and global excellence.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Advancing Educational Excellence in Qatar Doha</dc:title>
  <dc:creator/>
  <dc:language>en</dc:language>
  <cp:keywords/>
  <dcterms:created xsi:type="dcterms:W3CDTF">2026-03-03T13:06:15Z</dcterms:created>
  <dcterms:modified xsi:type="dcterms:W3CDTF">2026-03-03T13:06:15Z</dcterms:modified>
</cp:coreProperties>
</file>

<file path=docProps/custom.xml><?xml version="1.0" encoding="utf-8"?>
<Properties xmlns="http://schemas.openxmlformats.org/officeDocument/2006/custom-properties" xmlns:vt="http://schemas.openxmlformats.org/officeDocument/2006/docPropsVTypes"/>
</file>