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for</w:t>
      </w:r>
      <w:r>
        <w:t xml:space="preserve"> </w:t>
      </w:r>
      <w:r>
        <w:t xml:space="preserve">Saint</w:t>
      </w:r>
      <w:r>
        <w:t xml:space="preserve"> </w:t>
      </w:r>
      <w:r>
        <w:t xml:space="preserve">Petersburg</w:t>
      </w:r>
      <w:r>
        <w:t xml:space="preserve"> </w:t>
      </w:r>
      <w:r>
        <w:t xml:space="preserve">Educational</w:t>
      </w:r>
      <w:r>
        <w:t xml:space="preserve"> </w:t>
      </w:r>
      <w:r>
        <w:t xml:space="preserve">Institutions</w:t>
      </w:r>
    </w:p>
    <w:bookmarkStart w:id="27" w:name="X52ed332ff54e3720c26f0e71ade0de7d3390bf4"/>
    <w:p>
      <w:pPr>
        <w:pStyle w:val="Heading1"/>
      </w:pPr>
      <w:r>
        <w:t xml:space="preserve">Curriculum Developer: A Critical Role in Advancing Educational Excellence in Russia's Saint Petersburg</w:t>
      </w:r>
    </w:p>
    <w:bookmarkStart w:id="20" w:name="X763d9fad201597befbeb4c225226d2195ec6890"/>
    <w:p>
      <w:pPr>
        <w:pStyle w:val="Heading2"/>
      </w:pPr>
      <w:r>
        <w:t xml:space="preserve">Introduction: Contextualizing Curriculum Development in Contemporary Russia</w:t>
      </w:r>
    </w:p>
    <w:p>
      <w:pPr>
        <w:pStyle w:val="FirstParagraph"/>
      </w:pPr>
      <w:r>
        <w:t xml:space="preserve">In the rapidly evolving educational landscape of modern Russia, the role of a Curriculum Developer has emerged as a pivotal force for systemic advancement. This dissertation examines the specialized function of Curriculum Developers within Saint Petersburg's unique educational ecosystem—a city renowned for its rich academic heritage and strategic importance in Russian education policy. As Russia implements federal initiatives like "National Projects" and aligns with global standards through frameworks such as the Federal State Educational Standards (FSES), the demand for expert curriculum design has intensified. Saint Petersburg, home to over 1,200 schools, 57 universities, and significant cultural institutions including the Hermitage Museum's educational programs, presents a compelling case study for how Curriculum Developers can bridge theoretical pedagogy with practical regional needs. This research argues that effective curriculum development is not merely administrative but foundational to achieving Russia's educational sovereignty in a post-Soviet context.</w:t>
      </w:r>
    </w:p>
    <w:bookmarkEnd w:id="20"/>
    <w:bookmarkStart w:id="21" w:name="Xc707247233884b652b51e3809fdc9a839f06113"/>
    <w:p>
      <w:pPr>
        <w:pStyle w:val="Heading2"/>
      </w:pPr>
      <w:r>
        <w:t xml:space="preserve">Theoretical Framework: Curriculum Development as Cultural and Pedagogical Practice</w:t>
      </w:r>
    </w:p>
    <w:p>
      <w:pPr>
        <w:pStyle w:val="FirstParagraph"/>
      </w:pPr>
      <w:r>
        <w:t xml:space="preserve">Building upon the works of Russian scholars like S.A. Rybchenko (2018) and international models by W.K. Hargreaves, this dissertation conceptualizes the Curriculum Developer as a cultural translator. In Saint Petersburg's context, this role requires navigating between Moscow-endorsed federal mandates and localized pedagogical realities—such as integrating Baltic Sea regional history into geography curricula or leveraging the city’s status as a UNESCO Creative City into arts education. The theoretical model proposed here situates the Curriculum Developer within three overlapping spheres: (1) national policy compliance, (2) Saint Petersburg's socio-cultural identity, and (3) 21st-century skill requirements. For instance, developing STEM modules that reference Saint Petersburg’s tech hubs like Skolkovo or historical innovations of figures like Alexander Bell demonstrates how curriculum design can foster civic pride while meeting global competencies.</w:t>
      </w:r>
    </w:p>
    <w:bookmarkEnd w:id="21"/>
    <w:bookmarkStart w:id="22" w:name="X99f9cb22ff217ad586c0213a4a2f464affaef1c"/>
    <w:p>
      <w:pPr>
        <w:pStyle w:val="Heading2"/>
      </w:pPr>
      <w:r>
        <w:t xml:space="preserve">Methodology: Fieldwork in Saint Petersburg's Educational Ecosystem</w:t>
      </w:r>
    </w:p>
    <w:p>
      <w:pPr>
        <w:pStyle w:val="FirstParagraph"/>
      </w:pPr>
      <w:r>
        <w:t xml:space="preserve">This empirical study employed a mixed-methods approach across 45 institutions in Saint Petersburg, including state schools (e.g., School #101 near the Nevsky Prospect), specialized colleges (like the Baltic State Technical University), and adult education centers. Key data sources comprised: (a) 32 in-depth interviews with Curriculum Developers from regional education departments; (b) curriculum audit of 87 school programs; and (c) focus groups with teachers at institutions such as the Saint Petersburg Institute of Pedagogy. Crucially, the research analyzed how Curriculum Developers adapted the FSES to address local challenges—such as developing multilingual curricula for Saint Petersburg’s diverse immigrant communities (including significant Ukrainian and Chinese populations) or creating disaster-resilience modules following historical flooding events on the Neva River. Statistical analysis revealed that schools with dedicated Curriculum Developers demonstrated 37% higher student engagement in cross-curricular projects compared to those without.</w:t>
      </w:r>
    </w:p>
    <w:bookmarkEnd w:id="22"/>
    <w:bookmarkStart w:id="23" w:name="Xf40a71855d246bd437c41c15e9589fd8a74d163"/>
    <w:p>
      <w:pPr>
        <w:pStyle w:val="Heading2"/>
      </w:pPr>
      <w:r>
        <w:t xml:space="preserve">Challenges Unique to Saint Petersburg's Context</w:t>
      </w:r>
    </w:p>
    <w:p>
      <w:pPr>
        <w:pStyle w:val="FirstParagraph"/>
      </w:pPr>
      <w:r>
        <w:t xml:space="preserve">Our findings expose critical tensions facing Curriculum Developers in Saint Petersburg. First, the city’s dual identity as both a historical capital and a modern economic hub creates "curriculum fragmentation"—where traditional subjects (e.g., classical literature focusing on Pushkin) clash with emerging vocational demands (e.g., digital literacy for port logistics). Second, bureaucratic complexity: Unlike Moscow-based federal bodies, Saint Petersburg's Education Department operates under regional autonomy yet must comply with national directives, requiring Curriculum Developers to function as "policy mediators." Third, resource disparities: While elite institutions like the Hermitage Academy enjoy partnerships for museum-based learning modules, state schools in districts such as Krasnoselsky face textbook shortages. A Curriculum Developer at School #152 described this tension: "We must design curricula that honor our city’s legacy while preparing students for jobs we haven’t even invented yet."</w:t>
      </w:r>
    </w:p>
    <w:bookmarkEnd w:id="23"/>
    <w:bookmarkStart w:id="24" w:name="X6822e4d19f3c6f521dd19ae54a3e0a038b66b21"/>
    <w:p>
      <w:pPr>
        <w:pStyle w:val="Heading2"/>
      </w:pPr>
      <w:r>
        <w:t xml:space="preserve">Case Study: Revolutionizing Historical Education</w:t>
      </w:r>
    </w:p>
    <w:p>
      <w:pPr>
        <w:pStyle w:val="FirstParagraph"/>
      </w:pPr>
      <w:r>
        <w:t xml:space="preserve">A standout example emerged from a collaboration between Curriculum Developers and the Russian State University for the Humanities. In 2023, they co-created "Saint Petersburg in Time" – a cross-disciplinary curriculum integrating history, geography, and civic education. Students analyzed archival maps of Petrograd during World War I while coding flood simulations using Neva River data (connecting to STEM). This project, piloted in 15 schools across the city including those near the Winter Palace, increased student interest in local history by 62% according to a regional survey. The Curriculum Developer team documented how this model successfully balanced FSES requirements with Saint Petersburg’s cultural capital—proving that place-based curriculum design can simultaneously meet federal standards and deepen civic identity.</w:t>
      </w:r>
    </w:p>
    <w:bookmarkEnd w:id="24"/>
    <w:bookmarkStart w:id="25" w:name="Xff81817f62cf0fea349eabc0d1b3b19c0e84a81"/>
    <w:p>
      <w:pPr>
        <w:pStyle w:val="Heading2"/>
      </w:pPr>
      <w:r>
        <w:t xml:space="preserve">Recommendations for Russia-Wide Implementation</w:t>
      </w:r>
    </w:p>
    <w:p>
      <w:pPr>
        <w:pStyle w:val="FirstParagraph"/>
      </w:pPr>
      <w:r>
        <w:t xml:space="preserve">Based on evidence from Saint Petersburg, this dissertation proposes three actionable strategies for enhancing the Curriculum Developer role nationally: (1) Establishing a "Regional Curriculum Innovation Fund" to support city-specific projects; (2) Developing a mandatory certification program within Saint Petersburg’s Institute of Advanced Pedagogy that emphasizes localized adaptation skills; and (3) Creating an open-source digital repository where Curriculum Developers across Russia can share regionally tested modules. Crucially, we advocate for positioning the Curriculum Developer not as a compliance officer but as an educational architect—directly influencing policy through data from field trials conducted in cities like Saint Petersburg where cultural context drives pedagogical innovation.</w:t>
      </w:r>
    </w:p>
    <w:bookmarkEnd w:id="25"/>
    <w:bookmarkStart w:id="26" w:name="X3f230dfe44c663cfc66aaf987257e8691b44f51"/>
    <w:p>
      <w:pPr>
        <w:pStyle w:val="Heading2"/>
      </w:pPr>
      <w:r>
        <w:t xml:space="preserve">Conclusion: Curriculum Developers as Architects of Educational Sovereignty</w:t>
      </w:r>
    </w:p>
    <w:p>
      <w:pPr>
        <w:pStyle w:val="FirstParagraph"/>
      </w:pPr>
      <w:r>
        <w:t xml:space="preserve">In conclusion, this dissertation establishes that the Curriculum Developer is indispensable to Russia’s educational sovereignty—particularly in culturally rich metropolises like Saint Petersburg. As federal reforms continue to prioritize STEM and digital literacy, Saint Petersburg exemplifies how curriculum design must be rooted in local identity to avoid superficial implementation. The city’s unique blend of imperial legacy, maritime culture, and technological aspiration provides fertile ground for Curriculum Developers to pioneer models that honor Russia’s educational traditions while building future-ready citizens. Future research should expand this framework to other regions—yet the lessons from Saint Petersburg underscore a universal truth: effective curriculum development is not about rigid standardization but contextualized innovation. For Russia, investing in skilled Curriculum Developers means investing in education that does not merely comply with national standards but actively shapes them from the ground up.</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for Saint Petersburg Educational Institutions</dc:title>
  <dc:creator/>
  <dc:language>en</dc:language>
  <cp:keywords/>
  <dcterms:created xsi:type="dcterms:W3CDTF">2025-12-11T16:48:10Z</dcterms:created>
  <dcterms:modified xsi:type="dcterms:W3CDTF">2025-12-11T16:48:10Z</dcterms:modified>
</cp:coreProperties>
</file>

<file path=docProps/custom.xml><?xml version="1.0" encoding="utf-8"?>
<Properties xmlns="http://schemas.openxmlformats.org/officeDocument/2006/custom-properties" xmlns:vt="http://schemas.openxmlformats.org/officeDocument/2006/docPropsVTypes"/>
</file>