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Educational</w:t>
      </w:r>
      <w:r>
        <w:t xml:space="preserve"> </w:t>
      </w:r>
      <w:r>
        <w:t xml:space="preserve">Ecosystem</w:t>
      </w:r>
    </w:p>
    <w:bookmarkStart w:id="27" w:name="X81b8446be25575f7e2e30bc4e9fdb1800904504"/>
    <w:p>
      <w:pPr>
        <w:pStyle w:val="Heading1"/>
      </w:pPr>
      <w:r>
        <w:t xml:space="preserve">Professional Framework: The Role of Curriculum Developers in South Korea's Seoul Educational Ecosystem</w:t>
      </w:r>
    </w:p>
    <w:p>
      <w:pPr>
        <w:pStyle w:val="FirstParagraph"/>
      </w:pPr>
      <w:r>
        <w:t xml:space="preserve">This document presents a comprehensive professional analysis of the critical role played by</w:t>
      </w:r>
      <w:r>
        <w:t xml:space="preserve"> </w:t>
      </w:r>
      <w:r>
        <w:rPr>
          <w:bCs/>
          <w:b/>
        </w:rPr>
        <w:t xml:space="preserve">Curriculum Developer</w:t>
      </w:r>
      <w:r>
        <w:t xml:space="preserve">s within the dynamic educational landscape of</w:t>
      </w:r>
      <w:r>
        <w:t xml:space="preserve"> </w:t>
      </w:r>
      <w:r>
        <w:rPr>
          <w:bCs/>
          <w:b/>
        </w:rPr>
        <w:t xml:space="preserve">South Korea Seoul</w:t>
      </w:r>
      <w:r>
        <w:t xml:space="preserve">. While not constituting a formal academic</w:t>
      </w:r>
      <w:r>
        <w:t xml:space="preserve"> </w:t>
      </w:r>
      <w:r>
        <w:rPr>
          <w:iCs/>
          <w:i/>
        </w:rPr>
        <w:t xml:space="preserve">Dissertation</w:t>
      </w:r>
      <w:r>
        <w:t xml:space="preserve">, this scholarly framework synthesizes current best practices, systemic demands, and strategic imperatives for curriculum development professionals operating in one of the world's most educationally advanced metropolitan centers. The analysis underscores how specialized expertise in curriculum design directly impacts student outcomes and institutional excellence across Seoul's diverse educational institutions.</w:t>
      </w:r>
    </w:p>
    <w:bookmarkStart w:id="20" w:name="context-seouls-educational-imperative"/>
    <w:p>
      <w:pPr>
        <w:pStyle w:val="Heading2"/>
      </w:pPr>
      <w:r>
        <w:t xml:space="preserve">Context: Seoul’s Educational Imperative</w:t>
      </w:r>
    </w:p>
    <w:p>
      <w:pPr>
        <w:pStyle w:val="FirstParagraph"/>
      </w:pPr>
      <w:r>
        <w:t xml:space="preserve">As the political, economic, and cultural heart of</w:t>
      </w:r>
      <w:r>
        <w:t xml:space="preserve"> </w:t>
      </w:r>
      <w:r>
        <w:rPr>
          <w:bCs/>
          <w:b/>
        </w:rPr>
        <w:t xml:space="preserve">South Korea</w:t>
      </w:r>
      <w:r>
        <w:t xml:space="preserve">, Seoul houses over 10% of the nation's population within its metropolitan boundaries. This concentration fuels an exceptionally competitive educational ecosystem where schools compete for students and resources on a global scale. The Korean Ministry of Education (MOE) has implemented sweeping reforms emphasizing "Creative and Innovative Learning," moving beyond rote memorization toward critical thinking, digital literacy, and socio-emotional competencies. In this high-stakes environment, the</w:t>
      </w:r>
      <w:r>
        <w:t xml:space="preserve"> </w:t>
      </w:r>
      <w:r>
        <w:rPr>
          <w:bCs/>
          <w:b/>
        </w:rPr>
        <w:t xml:space="preserve">Curriculum Developer</w:t>
      </w:r>
      <w:r>
        <w:t xml:space="preserve"> </w:t>
      </w:r>
      <w:r>
        <w:t xml:space="preserve">is not merely an administrative role but a strategic catalyst for systemic transformation. Their work directly influences how national educational policies are localized to meet Seoul's unique demographic and socioeconomic realities—from affluent Gangnam districts to rapidly urbanizing neighborhoods like Gwangjin.</w:t>
      </w:r>
    </w:p>
    <w:bookmarkEnd w:id="20"/>
    <w:bookmarkStart w:id="21" w:name="X3554c6866d4cd21f9462f8ce17b6129e3d04968"/>
    <w:p>
      <w:pPr>
        <w:pStyle w:val="Heading2"/>
      </w:pPr>
      <w:r>
        <w:t xml:space="preserve">The Evolving Role of the Curriculum Developer in Seoul</w:t>
      </w:r>
    </w:p>
    <w:p>
      <w:pPr>
        <w:pStyle w:val="FirstParagraph"/>
      </w:pPr>
      <w:r>
        <w:t xml:space="preserve">In</w:t>
      </w:r>
      <w:r>
        <w:t xml:space="preserve"> </w:t>
      </w:r>
      <w:r>
        <w:rPr>
          <w:bCs/>
          <w:b/>
        </w:rPr>
        <w:t xml:space="preserve">South Korea Seoul</w:t>
      </w:r>
      <w:r>
        <w:t xml:space="preserve">, a modern Curriculum Developer operates at the nexus of policy, pedagogy, and technology. Their responsibilities extend far beyond textbook selection. Key functions include:</w:t>
      </w:r>
    </w:p>
    <w:p>
      <w:pPr>
        <w:numPr>
          <w:ilvl w:val="0"/>
          <w:numId w:val="1001"/>
        </w:numPr>
        <w:pStyle w:val="Compact"/>
      </w:pPr>
      <w:r>
        <w:rPr>
          <w:iCs/>
          <w:i/>
        </w:rPr>
        <w:t xml:space="preserve">Policy Translation:</w:t>
      </w:r>
      <w:r>
        <w:t xml:space="preserve"> </w:t>
      </w:r>
      <w:r>
        <w:t xml:space="preserve">Adapting MOE directives (e.g., "Future-oriented Education 2030") into actionable classroom frameworks for Seoul's 1,200+ public schools.</w:t>
      </w:r>
    </w:p>
    <w:p>
      <w:pPr>
        <w:numPr>
          <w:ilvl w:val="0"/>
          <w:numId w:val="1001"/>
        </w:numPr>
        <w:pStyle w:val="Compact"/>
      </w:pPr>
      <w:r>
        <w:rPr>
          <w:iCs/>
          <w:i/>
        </w:rPr>
        <w:t xml:space="preserve">Culturally Responsive Design:</w:t>
      </w:r>
      <w:r>
        <w:t xml:space="preserve"> </w:t>
      </w:r>
      <w:r>
        <w:t xml:space="preserve">Integrating Korean cultural heritage with global competencies (e.g., developing units on "K-Pop as Cultural Diplomacy" in English classes).</w:t>
      </w:r>
    </w:p>
    <w:p>
      <w:pPr>
        <w:numPr>
          <w:ilvl w:val="0"/>
          <w:numId w:val="1001"/>
        </w:numPr>
        <w:pStyle w:val="Compact"/>
      </w:pPr>
      <w:r>
        <w:rPr>
          <w:iCs/>
          <w:i/>
        </w:rPr>
        <w:t xml:space="preserve">Digital Integration:</w:t>
      </w:r>
      <w:r>
        <w:t xml:space="preserve"> </w:t>
      </w:r>
      <w:r>
        <w:t xml:space="preserve">Curating AI-powered learning modules for Seoul's government-backed Smart School initiative, ensuring equitable access across school resource levels.</w:t>
      </w:r>
    </w:p>
    <w:p>
      <w:pPr>
        <w:numPr>
          <w:ilvl w:val="0"/>
          <w:numId w:val="1001"/>
        </w:numPr>
        <w:pStyle w:val="Compact"/>
      </w:pPr>
      <w:r>
        <w:rPr>
          <w:iCs/>
          <w:i/>
        </w:rPr>
        <w:t xml:space="preserve">Evidence-Based Refinement:</w:t>
      </w:r>
      <w:r>
        <w:t xml:space="preserve"> </w:t>
      </w:r>
      <w:r>
        <w:t xml:space="preserve">Analyzing data from Seoul Metropolitan Office of Education (SMOE) assessments to iterate curriculum effectiveness annually.</w:t>
      </w:r>
    </w:p>
    <w:bookmarkEnd w:id="21"/>
    <w:bookmarkStart w:id="22" w:name="X8ee1ccad95f4bb1fd63feaea6c9c3d0cdcd9e8f"/>
    <w:p>
      <w:pPr>
        <w:pStyle w:val="Heading2"/>
      </w:pPr>
      <w:r>
        <w:t xml:space="preserve">Essential Competencies for Success in Seoul</w:t>
      </w:r>
    </w:p>
    <w:p>
      <w:pPr>
        <w:pStyle w:val="FirstParagraph"/>
      </w:pPr>
      <w:r>
        <w:t xml:space="preserve">Successful Curriculum Developers in</w:t>
      </w:r>
      <w:r>
        <w:t xml:space="preserve"> </w:t>
      </w:r>
      <w:r>
        <w:rPr>
          <w:bCs/>
          <w:b/>
        </w:rPr>
        <w:t xml:space="preserve">South Korea Seoul</w:t>
      </w:r>
      <w:r>
        <w:t xml:space="preserve"> </w:t>
      </w:r>
      <w:r>
        <w:t xml:space="preserve">require a distinctive skillset. Beyond pedagogical expertise, they must master:</w:t>
      </w:r>
    </w:p>
    <w:p>
      <w:pPr>
        <w:numPr>
          <w:ilvl w:val="0"/>
          <w:numId w:val="1002"/>
        </w:numPr>
        <w:pStyle w:val="Compact"/>
      </w:pPr>
      <w:r>
        <w:rPr>
          <w:iCs/>
          <w:i/>
        </w:rPr>
        <w:t xml:space="preserve">Korean Educational Philosophy:</w:t>
      </w:r>
      <w:r>
        <w:t xml:space="preserve"> </w:t>
      </w:r>
      <w:r>
        <w:t xml:space="preserve">Deep understanding of the "Haksaeng" (student-centered) ethos and Confucian values underpinning Korean pedagogy.</w:t>
      </w:r>
    </w:p>
    <w:p>
      <w:pPr>
        <w:numPr>
          <w:ilvl w:val="0"/>
          <w:numId w:val="1002"/>
        </w:numPr>
        <w:pStyle w:val="Compact"/>
      </w:pPr>
      <w:r>
        <w:rPr>
          <w:iCs/>
          <w:i/>
        </w:rPr>
        <w:t xml:space="preserve">Regulatory Navigation:</w:t>
      </w:r>
      <w:r>
        <w:t xml:space="preserve"> </w:t>
      </w:r>
      <w:r>
        <w:t xml:space="preserve">Proficiency in Seoul's specific accreditation standards beyond national MOE guidelines.</w:t>
      </w:r>
    </w:p>
    <w:p>
      <w:pPr>
        <w:numPr>
          <w:ilvl w:val="0"/>
          <w:numId w:val="1002"/>
        </w:numPr>
        <w:pStyle w:val="Compact"/>
      </w:pPr>
      <w:r>
        <w:rPr>
          <w:iCs/>
          <w:i/>
        </w:rPr>
        <w:t xml:space="preserve">Cross-Cultural Agility:</w:t>
      </w:r>
      <w:r>
        <w:t xml:space="preserve"> </w:t>
      </w:r>
      <w:r>
        <w:t xml:space="preserve">Designing inclusive curricula for Seoul's growing international student population (over 32,000 foreign students in 2023).</w:t>
      </w:r>
    </w:p>
    <w:p>
      <w:pPr>
        <w:numPr>
          <w:ilvl w:val="0"/>
          <w:numId w:val="1002"/>
        </w:numPr>
        <w:pStyle w:val="Compact"/>
      </w:pPr>
      <w:r>
        <w:rPr>
          <w:iCs/>
          <w:i/>
        </w:rPr>
        <w:t xml:space="preserve">Stakeholder Engagement:</w:t>
      </w:r>
      <w:r>
        <w:t xml:space="preserve"> </w:t>
      </w:r>
      <w:r>
        <w:t xml:space="preserve">Mediating between SMOE officials, school principals (often deeply traditional), and parent councils.</w:t>
      </w:r>
    </w:p>
    <w:bookmarkEnd w:id="22"/>
    <w:bookmarkStart w:id="23" w:name="X3be22f0f9d8fc5196d0cd3ec1d9f58d664d6a94"/>
    <w:p>
      <w:pPr>
        <w:pStyle w:val="Heading2"/>
      </w:pPr>
      <w:r>
        <w:t xml:space="preserve">Case Study: Seoul’s "Global Citizen" Initiative</w:t>
      </w:r>
    </w:p>
    <w:p>
      <w:pPr>
        <w:pStyle w:val="FirstParagraph"/>
      </w:pPr>
      <w:r>
        <w:t xml:space="preserve">A recent exemplary project by Seoul Metropolitan Office of Education demonstrates the Curriculum Developer's strategic impact. A team of 15 specialized developers, led by a Senior Curriculum Developer with PhD in Educational Policy from Seoul National University, designed a city-wide K-12 program embedding UN Sustainable Development Goals (SDGs). The framework:</w:t>
      </w:r>
    </w:p>
    <w:p>
      <w:pPr>
        <w:numPr>
          <w:ilvl w:val="0"/>
          <w:numId w:val="1003"/>
        </w:numPr>
        <w:pStyle w:val="Compact"/>
      </w:pPr>
      <w:r>
        <w:t xml:space="preserve">Was piloted in 20 schools across diverse socioeconomic zones before citywide rollout.</w:t>
      </w:r>
    </w:p>
    <w:p>
      <w:pPr>
        <w:numPr>
          <w:ilvl w:val="0"/>
          <w:numId w:val="1003"/>
        </w:numPr>
        <w:pStyle w:val="Compact"/>
      </w:pPr>
      <w:r>
        <w:t xml:space="preserve">Incorporated Seoul-specific case studies (e.g., Han River restoration projects, Samsung's green initiatives).</w:t>
      </w:r>
    </w:p>
    <w:p>
      <w:pPr>
        <w:numPr>
          <w:ilvl w:val="0"/>
          <w:numId w:val="1003"/>
        </w:numPr>
        <w:pStyle w:val="Compact"/>
      </w:pPr>
      <w:r>
        <w:t xml:space="preserve">Integrated digital storytelling tools co-developed with local tech startups.</w:t>
      </w:r>
    </w:p>
    <w:p>
      <w:pPr>
        <w:pStyle w:val="FirstParagraph"/>
      </w:pPr>
      <w:r>
        <w:t xml:space="preserve">Post-implementation analysis showed a 27% increase in student project-based learning engagement across participating schools. This case underscores how targeted curriculum development directly addresses Seoul's dual mandate: maintaining world-class academic rigor while fostering globally minded citizens.</w:t>
      </w:r>
    </w:p>
    <w:bookmarkEnd w:id="23"/>
    <w:bookmarkStart w:id="24" w:name="challenges-unique-to-south-korea-seoul"/>
    <w:p>
      <w:pPr>
        <w:pStyle w:val="Heading2"/>
      </w:pPr>
      <w:r>
        <w:t xml:space="preserve">Challenges Unique to South Korea Seoul</w:t>
      </w:r>
    </w:p>
    <w:p>
      <w:pPr>
        <w:pStyle w:val="FirstParagraph"/>
      </w:pPr>
      <w:r>
        <w:t xml:space="preserve">The role faces distinct pressures in this environment:</w:t>
      </w:r>
    </w:p>
    <w:p>
      <w:pPr>
        <w:numPr>
          <w:ilvl w:val="0"/>
          <w:numId w:val="1004"/>
        </w:numPr>
        <w:pStyle w:val="Compact"/>
      </w:pPr>
      <w:r>
        <w:rPr>
          <w:iCs/>
          <w:i/>
        </w:rPr>
        <w:t xml:space="preserve">Parental Pressure:</w:t>
      </w:r>
      <w:r>
        <w:t xml:space="preserve"> </w:t>
      </w:r>
      <w:r>
        <w:t xml:space="preserve">Intense expectations from "education-obsessed" parents demanding curricula that maximize college entrance exam (Suneung) performance.</w:t>
      </w:r>
    </w:p>
    <w:p>
      <w:pPr>
        <w:numPr>
          <w:ilvl w:val="0"/>
          <w:numId w:val="1004"/>
        </w:numPr>
        <w:pStyle w:val="Compact"/>
      </w:pPr>
      <w:r>
        <w:rPr>
          <w:iCs/>
          <w:i/>
        </w:rPr>
        <w:t xml:space="preserve">Resource Disparities:</w:t>
      </w:r>
      <w:r>
        <w:t xml:space="preserve"> </w:t>
      </w:r>
      <w:r>
        <w:t xml:space="preserve">Designing equitable curriculum for schools with vastly different budgets (e.g., Gangnam vs. rural-in-Seoul areas).</w:t>
      </w:r>
    </w:p>
    <w:p>
      <w:pPr>
        <w:numPr>
          <w:ilvl w:val="0"/>
          <w:numId w:val="1004"/>
        </w:numPr>
        <w:pStyle w:val="Compact"/>
      </w:pPr>
      <w:r>
        <w:rPr>
          <w:iCs/>
          <w:i/>
        </w:rPr>
        <w:t xml:space="preserve">Rapid Technological Shifts:</w:t>
      </w:r>
      <w:r>
        <w:t xml:space="preserve"> </w:t>
      </w:r>
      <w:r>
        <w:t xml:space="preserve">Keeping pace with AI advancements while maintaining pedagogical integrity amid Seoul's "Smart City" infrastructure.</w:t>
      </w:r>
    </w:p>
    <w:bookmarkEnd w:id="24"/>
    <w:bookmarkStart w:id="25" w:name="future-trajectory-and-strategic-value"/>
    <w:p>
      <w:pPr>
        <w:pStyle w:val="Heading2"/>
      </w:pPr>
      <w:r>
        <w:t xml:space="preserve">Future Trajectory and Strategic Value</w:t>
      </w:r>
    </w:p>
    <w:p>
      <w:pPr>
        <w:pStyle w:val="FirstParagraph"/>
      </w:pPr>
      <w:r>
        <w:t xml:space="preserve">As Seoul advances toward its 2035 vision of becoming the world's top education hub, the demand for expert Curriculum Developers will intensify. The city's new "Education Innovation Zone" initiative in Mapo District explicitly prioritizes hiring specialists with dual expertise in Korean pedagogy and international frameworks like IB or PISA. For</w:t>
      </w:r>
      <w:r>
        <w:t xml:space="preserve"> </w:t>
      </w:r>
      <w:r>
        <w:rPr>
          <w:bCs/>
          <w:b/>
        </w:rPr>
        <w:t xml:space="preserve">South Korea Seoul</w:t>
      </w:r>
      <w:r>
        <w:t xml:space="preserve">, these professionals are now recognized as key drivers of educational equity and national competitiveness, directly contributing to the nation's goal of "Education for a Knowledge-based Society."</w:t>
      </w:r>
    </w:p>
    <w:bookmarkEnd w:id="25"/>
    <w:bookmarkStart w:id="26" w:name="X658ac76e3b6e645ecf9152b5909e078c4fcaccd"/>
    <w:p>
      <w:pPr>
        <w:pStyle w:val="Heading2"/>
      </w:pPr>
      <w:r>
        <w:t xml:space="preserve">Conclusion: The Curriculum Developer as Strategic Asset</w:t>
      </w:r>
    </w:p>
    <w:p>
      <w:pPr>
        <w:pStyle w:val="FirstParagraph"/>
      </w:pPr>
      <w:r>
        <w:t xml:space="preserve">In the fiercely competitive educational marketplace of</w:t>
      </w:r>
      <w:r>
        <w:t xml:space="preserve"> </w:t>
      </w:r>
      <w:r>
        <w:rPr>
          <w:bCs/>
          <w:b/>
        </w:rPr>
        <w:t xml:space="preserve">South Korea Seoul</w:t>
      </w:r>
      <w:r>
        <w:t xml:space="preserve">, the Curriculum Developer transcends traditional instructional roles. They are architects of tomorrow’s learning experiences, translating national vision into classroom reality while navigating cultural nuances and systemic complexities unique to one of Asia's most dynamic metropolises. Their work is fundamental to ensuring Seoul's students not only excel in academic benchmarks but also emerge as adaptable, innovative global citizens—proving that strategic curriculum development is indeed the cornerstone of educational excellence in modern</w:t>
      </w:r>
      <w:r>
        <w:t xml:space="preserve"> </w:t>
      </w:r>
      <w:r>
        <w:rPr>
          <w:bCs/>
          <w:b/>
        </w:rPr>
        <w:t xml:space="preserve">South Korea</w:t>
      </w:r>
      <w:r>
        <w:t xml:space="preserve">. The ongoing evolution of this role represents a critical investment in Seoul’s human capital and its future leadership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Framework: The Role of Curriculum Developers in South Korea's Seoul Educational Ecosystem</dc:title>
  <dc:creator/>
  <dc:language>en</dc:language>
  <cp:keywords/>
  <dcterms:created xsi:type="dcterms:W3CDTF">2026-04-30T04:32:49Z</dcterms:created>
  <dcterms:modified xsi:type="dcterms:W3CDTF">2026-04-30T04:32:49Z</dcterms:modified>
</cp:coreProperties>
</file>

<file path=docProps/custom.xml><?xml version="1.0" encoding="utf-8"?>
<Properties xmlns="http://schemas.openxmlformats.org/officeDocument/2006/custom-properties" xmlns:vt="http://schemas.openxmlformats.org/officeDocument/2006/docPropsVTypes"/>
</file>