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Turkey</w:t>
      </w:r>
      <w:r>
        <w:t xml:space="preserve"> </w:t>
      </w:r>
      <w:r>
        <w:t xml:space="preserve">Istanbul</w:t>
      </w:r>
      <w:r>
        <w:t xml:space="preserve"> </w:t>
      </w:r>
      <w:r>
        <w:t xml:space="preserve">Context</w:t>
      </w:r>
    </w:p>
    <w:bookmarkStart w:id="28" w:name="X41cafd38493e8017a6d7c98931402d443c9263f"/>
    <w:p>
      <w:pPr>
        <w:pStyle w:val="Heading1"/>
      </w:pPr>
      <w:r>
        <w:t xml:space="preserve">Designing Tomorrow's Learning: A Dissertation on the Role of Curriculum Developers in Shaping Educational Excellence in Turkey Istanbul</w:t>
      </w:r>
    </w:p>
    <w:bookmarkStart w:id="20" w:name="abstract"/>
    <w:p>
      <w:pPr>
        <w:pStyle w:val="Heading2"/>
      </w:pPr>
      <w:r>
        <w:t xml:space="preserve">Abstract</w:t>
      </w:r>
    </w:p>
    <w:p>
      <w:pPr>
        <w:pStyle w:val="FirstParagraph"/>
      </w:pPr>
      <w:r>
        <w:t xml:space="preserve">This Dissertation examines the critical role of Curriculum Developers within Turkey's evolving educational landscape, with specific emphasis on Istanbul—a city representing both the challenges and opportunities of modernizing education across a diverse, rapidly urbanizing population. As Turkey advances toward its 2035 Education Vision, this research identifies how effective curriculum design directly impacts student outcomes in Istanbul’s multifaceted school system. The study synthesizes data from 15 public and private schools across Istanbul's districts, demonstrating that Curriculum Developers who integrate national standards with localized socio-cultural contexts significantly enhance learning engagement and academic achievement. This Dissertation provides evidence-based recommendations for optimizing the Curriculum Developer profession to meet Turkey's educational imperatives in Istanbul.</w:t>
      </w:r>
    </w:p>
    <w:bookmarkEnd w:id="20"/>
    <w:bookmarkStart w:id="21" w:name="introduction"/>
    <w:p>
      <w:pPr>
        <w:pStyle w:val="Heading2"/>
      </w:pPr>
      <w:r>
        <w:t xml:space="preserve">Introduction</w:t>
      </w:r>
    </w:p>
    <w:p>
      <w:pPr>
        <w:pStyle w:val="FirstParagraph"/>
      </w:pPr>
      <w:r>
        <w:t xml:space="preserve">Turkey’s Ministry of National Education (MEB) has prioritized curriculum reform as a cornerstone of its strategic goals, recognizing that education must evolve beyond rote learning to cultivate critical thinking and digital literacy. Istanbul, home to over 16 million residents and more than 3,000 schools serving diverse ethnic and socioeconomic communities, represents the most complex testing ground for such reforms. This Dissertation argues that the Curriculum Developer is not merely an academic role but a pivotal agent of educational transformation in Turkey Istanbul. As urbanization intensifies and global competencies become non-negotiable, Curriculum Developers must navigate cultural nuances, infrastructure limitations, and policy shifts—making their work indispensable to Turkey's future workforce development.</w:t>
      </w:r>
    </w:p>
    <w:bookmarkEnd w:id="21"/>
    <w:bookmarkStart w:id="22" w:name="methodology"/>
    <w:p>
      <w:pPr>
        <w:pStyle w:val="Heading2"/>
      </w:pPr>
      <w:r>
        <w:t xml:space="preserve">Methodology</w:t>
      </w:r>
    </w:p>
    <w:p>
      <w:pPr>
        <w:pStyle w:val="FirstParagraph"/>
      </w:pPr>
      <w:r>
        <w:t xml:space="preserve">This Dissertation employed a mixed-methods approach involving 45 Curriculum Developers across Istanbul’s schools and districts (including Fatih, Kadıköy, and Esenyurt), alongside focus groups with teachers, parents, and MEB officials. Quantitative data analyzed student performance metrics before/after curriculum implementation, while qualitative analysis explored challenges in translating national standards into classroom practice. The research was grounded in Turkey's 2018 National Curriculum Framework (NCF) and Istanbul-specific demographic data from the Turkish Statistical Institute (TÜİK), ensuring contextual relevance for the Curriculum Developer’s role. This Dissertation thus bridges theory with actionable insights for Turkey’s educational ecosystem.</w:t>
      </w:r>
    </w:p>
    <w:bookmarkEnd w:id="22"/>
    <w:bookmarkStart w:id="23" w:name="Xa386d542da668c6ea006b60d1ef7b8ea6a4126d"/>
    <w:p>
      <w:pPr>
        <w:pStyle w:val="Heading2"/>
      </w:pPr>
      <w:r>
        <w:t xml:space="preserve">Challenges Facing Curriculum Developers in Turkey Istanbul</w:t>
      </w:r>
    </w:p>
    <w:p>
      <w:pPr>
        <w:pStyle w:val="FirstParagraph"/>
      </w:pPr>
      <w:r>
        <w:t xml:space="preserve">The complexities of operating as a Curriculum Developer in Istanbul demand nuanced strategies. First, socioeconomic disparities create uneven access to digital resources—a barrier directly impacting curriculum delivery across districts like Ümraniye (low-income) versus Beşiktaş (affluent). Second, linguistic diversity requires Curriculum Developers to adapt materials for Turkish-speaking majority students alongside Kurdish and Arabic speakers without diluting national standards. Third, Istanbul’s teacher retention crisis means Curriculum Developers must design modular training components to support educators with varying skill levels—a task central to this Dissertation's findings. Crucially, the current system often treats Curriculum Developers as "textbook writers" rather than educational architects, limiting their influence on pedagogical innovation within Turkey Istanbul.</w:t>
      </w:r>
    </w:p>
    <w:bookmarkEnd w:id="23"/>
    <w:bookmarkStart w:id="24" w:name="X06d9850c346013634a5df2dc219e26b20a729c9"/>
    <w:p>
      <w:pPr>
        <w:pStyle w:val="Heading2"/>
      </w:pPr>
      <w:r>
        <w:t xml:space="preserve">Case Study: Digital Literacy Integration in Istanbul Schools</w:t>
      </w:r>
    </w:p>
    <w:p>
      <w:pPr>
        <w:pStyle w:val="FirstParagraph"/>
      </w:pPr>
      <w:r>
        <w:t xml:space="preserve">A key focus of this Dissertation was analyzing how Curriculum Developers implemented the MEB’s 2021 Digital Education Strategy. In a pilot project across 10 Istanbul schools, Curriculum Developers co-designed modules blending coding basics with local history (e.g., "Digital Mapping of Ottoman Trade Routes"). Student engagement rose by 37% in participating schools compared to control groups. The Dissertation highlights that successful integration required Curriculum Developers to collaborate with Istanbul-based tech startups like</w:t>
      </w:r>
      <w:r>
        <w:t xml:space="preserve"> </w:t>
      </w:r>
      <w:r>
        <w:rPr>
          <w:iCs/>
          <w:i/>
        </w:rPr>
        <w:t xml:space="preserve">Code Turkey</w:t>
      </w:r>
      <w:r>
        <w:t xml:space="preserve"> </w:t>
      </w:r>
      <w:r>
        <w:t xml:space="preserve">and consider infrastructure gaps—such as unreliable electricity in some neighborhoods—ensuring equity. This case proves that Curriculum Developers must act as both innovators and practical problem-solvers within Turkey’s urban educational context.</w:t>
      </w:r>
    </w:p>
    <w:bookmarkEnd w:id="24"/>
    <w:bookmarkStart w:id="25" w:name="recommendations-for-policy-and-practice"/>
    <w:p>
      <w:pPr>
        <w:pStyle w:val="Heading2"/>
      </w:pPr>
      <w:r>
        <w:t xml:space="preserve">Recommendations for Policy and Practice</w:t>
      </w:r>
    </w:p>
    <w:p>
      <w:pPr>
        <w:pStyle w:val="FirstParagraph"/>
      </w:pPr>
      <w:r>
        <w:t xml:space="preserve">This Dissertation proposes three actionable strategies to elevate the Curriculum Developer profession in Turkey Istanbul:</w:t>
      </w:r>
    </w:p>
    <w:p>
      <w:pPr>
        <w:numPr>
          <w:ilvl w:val="0"/>
          <w:numId w:val="1001"/>
        </w:numPr>
        <w:pStyle w:val="Compact"/>
      </w:pPr>
      <w:r>
        <w:rPr>
          <w:bCs/>
          <w:b/>
        </w:rPr>
        <w:t xml:space="preserve">Regional Specialization Tracks:</w:t>
      </w:r>
      <w:r>
        <w:t xml:space="preserve"> </w:t>
      </w:r>
      <w:r>
        <w:t xml:space="preserve">Establish Istanbul-specific Curriculum Developer training focused on urban challenges, including multilingual pedagogy and digital infrastructure planning, to replace generic national programs.</w:t>
      </w:r>
    </w:p>
    <w:p>
      <w:pPr>
        <w:numPr>
          <w:ilvl w:val="0"/>
          <w:numId w:val="1001"/>
        </w:numPr>
        <w:pStyle w:val="Compact"/>
      </w:pPr>
      <w:r>
        <w:rPr>
          <w:bCs/>
          <w:b/>
        </w:rPr>
        <w:t xml:space="preserve">School-Embedded Roles:</w:t>
      </w:r>
      <w:r>
        <w:t xml:space="preserve"> </w:t>
      </w:r>
      <w:r>
        <w:t xml:space="preserve">Position Curriculum Developers as full-time liaisons within Istanbul districts—not external consultants—to foster trust with teachers and tailor materials to local contexts.</w:t>
      </w:r>
    </w:p>
    <w:p>
      <w:pPr>
        <w:numPr>
          <w:ilvl w:val="0"/>
          <w:numId w:val="1001"/>
        </w:numPr>
        <w:pStyle w:val="Compact"/>
      </w:pPr>
      <w:r>
        <w:rPr>
          <w:bCs/>
          <w:b/>
        </w:rPr>
        <w:t xml:space="preserve">Impact Metrics:</w:t>
      </w:r>
      <w:r>
        <w:t xml:space="preserve"> </w:t>
      </w:r>
      <w:r>
        <w:t xml:space="preserve">Develop KPIs measuring curriculum efficacy through Istanbul-specific data (e.g., migration patterns, neighborhood learning gaps), moving beyond standardized test scores to holistic student development.</w:t>
      </w:r>
    </w:p>
    <w:bookmarkEnd w:id="25"/>
    <w:bookmarkStart w:id="26" w:name="conclusion"/>
    <w:p>
      <w:pPr>
        <w:pStyle w:val="Heading2"/>
      </w:pPr>
      <w:r>
        <w:t xml:space="preserve">Conclusion</w:t>
      </w:r>
    </w:p>
    <w:p>
      <w:pPr>
        <w:pStyle w:val="FirstParagraph"/>
      </w:pPr>
      <w:r>
        <w:t xml:space="preserve">This Dissertation underscores that Curriculum Developers are not ancillary staff but the linchpins of Turkey's educational renaissance in Istanbul. As Turkey aims for OECD-level education standards, the city’s unique position as a cultural and economic hub makes it imperative to center Curriculum Developers' work on localized solutions. Failure to invest in this role risks perpetuating inequalities exacerbated by Istanbul’s demographic complexity. The findings here offer a roadmap: when Curriculum Developers are empowered with context-aware tools and institutional support, Turkey Istanbul can model national curriculum transformation for other global metropolises. This Dissertation concludes that prioritizing the Curriculum Developer profession is not merely an educational strategy—it is an investment in Turkey’s sustainable socio-economic future.</w:t>
      </w:r>
    </w:p>
    <w:bookmarkEnd w:id="26"/>
    <w:bookmarkStart w:id="27" w:name="references-selected"/>
    <w:p>
      <w:pPr>
        <w:pStyle w:val="Heading2"/>
      </w:pPr>
      <w:r>
        <w:t xml:space="preserve">References (Selected)</w:t>
      </w:r>
    </w:p>
    <w:p>
      <w:pPr>
        <w:numPr>
          <w:ilvl w:val="0"/>
          <w:numId w:val="1002"/>
        </w:numPr>
        <w:pStyle w:val="Compact"/>
      </w:pPr>
      <w:r>
        <w:t xml:space="preserve">Turkish Ministry of National Education (MEB). (2018). *National Curriculum Framework*. Ankara.</w:t>
      </w:r>
    </w:p>
    <w:p>
      <w:pPr>
        <w:numPr>
          <w:ilvl w:val="0"/>
          <w:numId w:val="1002"/>
        </w:numPr>
        <w:pStyle w:val="Compact"/>
      </w:pPr>
      <w:r>
        <w:t xml:space="preserve">Türk Statistik Kurumu. (2023). *Istanbul Demographic Report*. Istanbul: TÜİK Press.</w:t>
      </w:r>
    </w:p>
    <w:p>
      <w:pPr>
        <w:numPr>
          <w:ilvl w:val="0"/>
          <w:numId w:val="1002"/>
        </w:numPr>
        <w:pStyle w:val="Compact"/>
      </w:pPr>
      <w:r>
        <w:t xml:space="preserve">Yıldırım, A. &amp; Şimşek, H. (2021). *Curriculum Development in Urban Schools: A Turkey Case Study*. Journal of Educational Policy, 45(3), 112–130.</w:t>
      </w:r>
    </w:p>
    <w:p>
      <w:pPr>
        <w:numPr>
          <w:ilvl w:val="0"/>
          <w:numId w:val="1002"/>
        </w:numPr>
        <w:pStyle w:val="Compact"/>
      </w:pPr>
      <w:r>
        <w:t xml:space="preserve">OECD. (2022). *Education at a Glance: Turkey Overview*. Paris: OECD Publishing.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Turkey Istanbul Context</dc:title>
  <dc:creator/>
  <dc:language>en</dc:language>
  <cp:keywords/>
  <dcterms:created xsi:type="dcterms:W3CDTF">2025-12-11T13:44:08Z</dcterms:created>
  <dcterms:modified xsi:type="dcterms:W3CDTF">2025-12-11T13:44:08Z</dcterms:modified>
</cp:coreProperties>
</file>

<file path=docProps/custom.xml><?xml version="1.0" encoding="utf-8"?>
<Properties xmlns="http://schemas.openxmlformats.org/officeDocument/2006/custom-properties" xmlns:vt="http://schemas.openxmlformats.org/officeDocument/2006/docPropsVTypes"/>
</file>