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50120d161bc9ced699707c69643085f29d114c7"/>
    <w:p>
      <w:pPr>
        <w:pStyle w:val="Heading1"/>
      </w:pPr>
      <w:r>
        <w:t xml:space="preserve">The Evolving Role of a Curriculum Developer in Shaping Educational Excellence: A Dissertation Focus on United Arab Emirates Abu Dhabi</w:t>
      </w:r>
    </w:p>
    <w:p>
      <w:pPr>
        <w:pStyle w:val="FirstParagraph"/>
      </w:pPr>
      <w:r>
        <w:rPr>
          <w:bCs/>
          <w:b/>
        </w:rPr>
        <w:t xml:space="preserve">Abstract:</w:t>
      </w:r>
      <w:r>
        <w:t xml:space="preserve"> </w:t>
      </w:r>
      <w:r>
        <w:t xml:space="preserve">This dissertation examines the critical role of the Curriculum Developer within the educational landscape of United Arab Emirates Abu Dhabi. As the emirate advances its ambitious vision for education, this study analyzes how Curriculum Developers implement national frameworks, integrate cultural values, and foster innovation to meet global standards while preserving Emirati identity. Through case studies and policy analysis, this work establishes best practices for Curriculum Developers operating in Abu Dhabi's unique educational ecosystem.</w:t>
      </w:r>
    </w:p>
    <w:bookmarkStart w:id="20" w:name="introduction-the-strategic-imperative"/>
    <w:p>
      <w:pPr>
        <w:pStyle w:val="Heading2"/>
      </w:pPr>
      <w:r>
        <w:t xml:space="preserve">1. Introduction: The Strategic Imperative</w:t>
      </w:r>
    </w:p>
    <w:p>
      <w:pPr>
        <w:pStyle w:val="FirstParagraph"/>
      </w:pPr>
      <w:r>
        <w:t xml:space="preserve">The United Arab Emirates Abu Dhabi has positioned education as the cornerstone of its Vision 2030 economic diversification strategy. In this context, the Curriculum Developer emerges as a pivotal professional who bridges national aspirations with classroom realities. This Dissertation investigates how Curriculum Developers in Abu Dhabi navigate complex educational reforms, aligning with initiatives like the</w:t>
      </w:r>
      <w:r>
        <w:t xml:space="preserve"> </w:t>
      </w:r>
      <w:r>
        <w:rPr>
          <w:iCs/>
          <w:i/>
        </w:rPr>
        <w:t xml:space="preserve">Abu Dhabi Education Council (ADEC)</w:t>
      </w:r>
      <w:r>
        <w:t xml:space="preserve"> </w:t>
      </w:r>
      <w:r>
        <w:t xml:space="preserve">Strategic Plan 2020-2025 and the</w:t>
      </w:r>
      <w:r>
        <w:t xml:space="preserve"> </w:t>
      </w:r>
      <w:r>
        <w:rPr>
          <w:iCs/>
          <w:i/>
        </w:rPr>
        <w:t xml:space="preserve">National School Curriculum Framework</w:t>
      </w:r>
      <w:r>
        <w:t xml:space="preserve">. Unlike traditional curriculum roles, the Abu Dhabi Curriculum Developer must harmonize international pedagogical standards with Emirati cultural ethos, creating a distinctive educational identity for future generations.</w:t>
      </w:r>
    </w:p>
    <w:bookmarkEnd w:id="20"/>
    <w:bookmarkStart w:id="21" w:name="X5b56bfea5b3a0d89e9d8e05bdb5a907aa9dc920"/>
    <w:p>
      <w:pPr>
        <w:pStyle w:val="Heading2"/>
      </w:pPr>
      <w:r>
        <w:t xml:space="preserve">2. The Unique Context of Abu Dhabi's Educational Ecosystem</w:t>
      </w:r>
    </w:p>
    <w:p>
      <w:pPr>
        <w:pStyle w:val="FirstParagraph"/>
      </w:pPr>
      <w:r>
        <w:t xml:space="preserve">The United Arab Emirates Abu Dhabi operates within a multi-cultural educational environment serving over 1 million students across 1,500 schools. Curriculum Developers here face three intersecting imperatives:</w:t>
      </w:r>
    </w:p>
    <w:p>
      <w:pPr>
        <w:numPr>
          <w:ilvl w:val="0"/>
          <w:numId w:val="1001"/>
        </w:numPr>
        <w:pStyle w:val="Compact"/>
      </w:pPr>
      <w:r>
        <w:rPr>
          <w:bCs/>
          <w:b/>
        </w:rPr>
        <w:t xml:space="preserve">Cultural Preservation:</w:t>
      </w:r>
      <w:r>
        <w:t xml:space="preserve"> </w:t>
      </w:r>
      <w:r>
        <w:t xml:space="preserve">Infusing Emirati heritage, Arabic language proficiency, and Islamic values into all learning domains</w:t>
      </w:r>
    </w:p>
    <w:p>
      <w:pPr>
        <w:numPr>
          <w:ilvl w:val="0"/>
          <w:numId w:val="1001"/>
        </w:numPr>
        <w:pStyle w:val="Compact"/>
      </w:pPr>
      <w:r>
        <w:rPr>
          <w:bCs/>
          <w:b/>
        </w:rPr>
        <w:t xml:space="preserve">Global Competitiveness:</w:t>
      </w:r>
      <w:r>
        <w:t xml:space="preserve"> </w:t>
      </w:r>
      <w:r>
        <w:t xml:space="preserve">Implementing frameworks like the International Baccalaureate (IB) and Cambridge curricula while maintaining national standards</w:t>
      </w:r>
    </w:p>
    <w:p>
      <w:pPr>
        <w:numPr>
          <w:ilvl w:val="0"/>
          <w:numId w:val="1001"/>
        </w:numPr>
        <w:pStyle w:val="Compact"/>
      </w:pPr>
      <w:r>
        <w:rPr>
          <w:bCs/>
          <w:b/>
        </w:rPr>
        <w:t xml:space="preserve">Economic Alignment:</w:t>
      </w:r>
      <w:r>
        <w:t xml:space="preserve"> </w:t>
      </w:r>
      <w:r>
        <w:t xml:space="preserve">Designing STEM-focused pathways that support Abu Dhabi's knowledge-based economy priorities</w:t>
      </w:r>
    </w:p>
    <w:p>
      <w:pPr>
        <w:pStyle w:val="FirstParagraph"/>
      </w:pPr>
      <w:r>
        <w:t xml:space="preserve">This tripartite challenge defines the modern Curriculum Developer's role, requiring constant calibration between local identity and global best practices within the United Arab Emirates Abu Dhabi context.</w:t>
      </w:r>
    </w:p>
    <w:bookmarkEnd w:id="21"/>
    <w:bookmarkStart w:id="22" w:name="X66812a78497d6896f89825cf987e4e39f63af2a"/>
    <w:p>
      <w:pPr>
        <w:pStyle w:val="Heading2"/>
      </w:pPr>
      <w:r>
        <w:t xml:space="preserve">3. Core Responsibilities of a Curriculum Developer in Abu Dhabi</w:t>
      </w:r>
    </w:p>
    <w:p>
      <w:pPr>
        <w:pStyle w:val="FirstParagraph"/>
      </w:pPr>
      <w:r>
        <w:t xml:space="preserve">This Dissertation identifies five critical functions unique to Curriculum Developers operating in United Arab Emirates Abu Dhabi:</w:t>
      </w:r>
    </w:p>
    <w:p>
      <w:pPr>
        <w:numPr>
          <w:ilvl w:val="0"/>
          <w:numId w:val="1002"/>
        </w:numPr>
        <w:pStyle w:val="Compact"/>
      </w:pPr>
      <w:r>
        <w:rPr>
          <w:bCs/>
          <w:b/>
        </w:rPr>
        <w:t xml:space="preserve">National Framework Integration:</w:t>
      </w:r>
      <w:r>
        <w:t xml:space="preserve"> </w:t>
      </w:r>
      <w:r>
        <w:t xml:space="preserve">Adapting the Ministry of Education's National Standards into localized school-level curricula, particularly for subjects like Social Studies and Arabic Language Arts</w:t>
      </w:r>
    </w:p>
    <w:p>
      <w:pPr>
        <w:numPr>
          <w:ilvl w:val="0"/>
          <w:numId w:val="1002"/>
        </w:numPr>
        <w:pStyle w:val="Compact"/>
      </w:pPr>
      <w:r>
        <w:rPr>
          <w:bCs/>
          <w:b/>
        </w:rPr>
        <w:t xml:space="preserve">Cultural Contextualization:</w:t>
      </w:r>
      <w:r>
        <w:t xml:space="preserve"> </w:t>
      </w:r>
      <w:r>
        <w:t xml:space="preserve">Developing learning materials that reflect Emirati history (e.g., the UAE's founding narrative) without compromising academic rigor</w:t>
      </w:r>
    </w:p>
    <w:p>
      <w:pPr>
        <w:numPr>
          <w:ilvl w:val="0"/>
          <w:numId w:val="1002"/>
        </w:numPr>
        <w:pStyle w:val="Compact"/>
      </w:pPr>
      <w:r>
        <w:rPr>
          <w:bCs/>
          <w:b/>
        </w:rPr>
        <w:t xml:space="preserve">Teacher Capacity Building:</w:t>
      </w:r>
      <w:r>
        <w:t xml:space="preserve"> </w:t>
      </w:r>
      <w:r>
        <w:t xml:space="preserve">Designing professional development programs for educators on new pedagogical approaches, such as inquiry-based learning in Abu Dhabi's STEM initiatives</w:t>
      </w:r>
    </w:p>
    <w:p>
      <w:pPr>
        <w:numPr>
          <w:ilvl w:val="0"/>
          <w:numId w:val="1002"/>
        </w:numPr>
        <w:pStyle w:val="Compact"/>
      </w:pPr>
      <w:r>
        <w:rPr>
          <w:bCs/>
          <w:b/>
        </w:rPr>
        <w:t xml:space="preserve">Evaluation System Design:</w:t>
      </w:r>
      <w:r>
        <w:t xml:space="preserve"> </w:t>
      </w:r>
      <w:r>
        <w:t xml:space="preserve">Creating assessment tools that measure both cognitive skills and cultural competencies (e.g., integrating 'Ummah Values' in student portfolios)</w:t>
      </w:r>
    </w:p>
    <w:p>
      <w:pPr>
        <w:numPr>
          <w:ilvl w:val="0"/>
          <w:numId w:val="1002"/>
        </w:numPr>
        <w:pStyle w:val="Compact"/>
      </w:pPr>
      <w:r>
        <w:rPr>
          <w:bCs/>
          <w:b/>
        </w:rPr>
        <w:t xml:space="preserve">Technology Integration:</w:t>
      </w:r>
      <w:r>
        <w:t xml:space="preserve"> </w:t>
      </w:r>
      <w:r>
        <w:t xml:space="preserve">Spearheading digital curriculum adoption through Abu Dhabi's</w:t>
      </w:r>
      <w:r>
        <w:t xml:space="preserve"> </w:t>
      </w:r>
      <w:r>
        <w:rPr>
          <w:iCs/>
          <w:i/>
        </w:rPr>
        <w:t xml:space="preserve">EduTech</w:t>
      </w:r>
      <w:r>
        <w:t xml:space="preserve"> </w:t>
      </w:r>
      <w:r>
        <w:t xml:space="preserve">platform, ensuring accessibility across urban and remote schools</w:t>
      </w:r>
    </w:p>
    <w:bookmarkEnd w:id="22"/>
    <w:bookmarkStart w:id="23" w:name="X34db089bc98d0959c497da90814fc6b25b75261"/>
    <w:p>
      <w:pPr>
        <w:pStyle w:val="Heading2"/>
      </w:pPr>
      <w:r>
        <w:t xml:space="preserve">4. Case Study: The Abu Dhabi Curriculum Developer in Action</w:t>
      </w:r>
    </w:p>
    <w:p>
      <w:pPr>
        <w:pStyle w:val="FirstParagraph"/>
      </w:pPr>
      <w:r>
        <w:t xml:space="preserve">This Dissertation presents a case study from 2023 involving a Curriculum Developer at ADEC responsible for implementing the revised Primary Science curriculum. Key actions included:</w:t>
      </w:r>
    </w:p>
    <w:p>
      <w:pPr>
        <w:numPr>
          <w:ilvl w:val="0"/>
          <w:numId w:val="1003"/>
        </w:numPr>
        <w:pStyle w:val="Compact"/>
      </w:pPr>
      <w:r>
        <w:t xml:space="preserve">Collaborating with Emirati historians to incorporate local environmental case studies (e.g., mangrove conservation in the UAE's coastal ecosystems)</w:t>
      </w:r>
    </w:p>
    <w:p>
      <w:pPr>
        <w:numPr>
          <w:ilvl w:val="0"/>
          <w:numId w:val="1003"/>
        </w:numPr>
        <w:pStyle w:val="Compact"/>
      </w:pPr>
      <w:r>
        <w:t xml:space="preserve">Developing Arabic-English bilingual science glossaries addressing regional terminology gaps</w:t>
      </w:r>
    </w:p>
    <w:p>
      <w:pPr>
        <w:numPr>
          <w:ilvl w:val="0"/>
          <w:numId w:val="1003"/>
        </w:numPr>
        <w:pStyle w:val="Compact"/>
      </w:pPr>
      <w:r>
        <w:t xml:space="preserve">Creating digital labs accessible via Abu Dhabi's school Wi-Fi infrastructure, overcoming connectivity challenges in peripheral communities</w:t>
      </w:r>
    </w:p>
    <w:p>
      <w:pPr>
        <w:numPr>
          <w:ilvl w:val="0"/>
          <w:numId w:val="1003"/>
        </w:numPr>
        <w:pStyle w:val="Compact"/>
      </w:pPr>
      <w:r>
        <w:t xml:space="preserve">Training 150+ teachers through ADEC's 'Curriculum Innovation Labs,' resulting in a 37% increase in hands-on science activities (2023 ADEC Report)</w:t>
      </w:r>
    </w:p>
    <w:bookmarkEnd w:id="23"/>
    <w:bookmarkStart w:id="24" w:name="challenges-and-strategic-recommendations"/>
    <w:p>
      <w:pPr>
        <w:pStyle w:val="Heading2"/>
      </w:pPr>
      <w:r>
        <w:t xml:space="preserve">5. Challenges and Strategic Recommendations</w:t>
      </w:r>
    </w:p>
    <w:p>
      <w:pPr>
        <w:pStyle w:val="FirstParagraph"/>
      </w:pPr>
      <w:r>
        <w:t xml:space="preserve">Analysis reveals persistent challenges requiring strategic interventions: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Suggested Curriculum Developer Response</w:t>
            </w:r>
          </w:p>
        </w:tc>
      </w:tr>
      <w:tr>
        <w:tc>
          <w:tcPr/>
          <w:p>
            <w:pPr>
              <w:pStyle w:val="Compact"/>
              <w:jc w:val="left"/>
            </w:pPr>
            <w:r>
              <w:t xml:space="preserve">Cultural-Global Tension in Content Selection</w:t>
            </w:r>
          </w:p>
        </w:tc>
        <w:tc>
          <w:tcPr/>
          <w:p>
            <w:pPr>
              <w:pStyle w:val="Compact"/>
              <w:jc w:val="left"/>
            </w:pPr>
            <w:r>
              <w:t xml:space="preserve">Establish cross-cultural review panels with Emirati elders, academics, and international educators for all materials</w:t>
            </w:r>
          </w:p>
        </w:tc>
      </w:tr>
      <w:tr>
        <w:tc>
          <w:tcPr/>
          <w:p>
            <w:pPr>
              <w:pStyle w:val="Compact"/>
              <w:jc w:val="left"/>
            </w:pPr>
            <w:r>
              <w:t xml:space="preserve">Digital Divide in Remote Areas</w:t>
            </w:r>
          </w:p>
        </w:tc>
        <w:tc>
          <w:tcPr/>
          <w:p>
            <w:pPr>
              <w:pStyle w:val="Compact"/>
              <w:jc w:val="left"/>
            </w:pPr>
            <w:r>
              <w:t xml:space="preserve">Co-develop offline digital kits with ADEC's Smart Learning Initiative for underserved schools</w:t>
            </w:r>
          </w:p>
        </w:tc>
      </w:tr>
      <w:tr>
        <w:tc>
          <w:tcPr/>
          <w:p>
            <w:pPr>
              <w:pStyle w:val="Compact"/>
              <w:jc w:val="left"/>
            </w:pPr>
            <w:r>
              <w:t xml:space="preserve">Teacher Resistance to Pedagogical Shifts</w:t>
            </w:r>
          </w:p>
        </w:tc>
        <w:tc>
          <w:tcPr/>
          <w:p>
            <w:pPr>
              <w:pStyle w:val="Compact"/>
              <w:jc w:val="left"/>
            </w:pPr>
            <w:r>
              <w:t xml:space="preserve">Create 'Peer Curriculum Ambassador' networks within school communities for organic change management</w:t>
            </w:r>
          </w:p>
        </w:tc>
      </w:tr>
    </w:tbl>
    <w:bookmarkEnd w:id="24"/>
    <w:bookmarkStart w:id="25" w:name="Xedf37e3abb22140eb25cd34410455e6046d8f8e"/>
    <w:p>
      <w:pPr>
        <w:pStyle w:val="Heading2"/>
      </w:pPr>
      <w:r>
        <w:t xml:space="preserve">6. Conclusion: The Future of Curriculum Development in Abu Dhabi</w:t>
      </w:r>
    </w:p>
    <w:p>
      <w:pPr>
        <w:pStyle w:val="FirstParagraph"/>
      </w:pPr>
      <w:r>
        <w:t xml:space="preserve">This Dissertation establishes that the Curriculum Developer role in United Arab Emirates Abu Dhabi has evolved from a technical position to a strategic leadership function. As Abu Dhabi accelerates its transition toward a knowledge economy through initiatives like the</w:t>
      </w:r>
      <w:r>
        <w:t xml:space="preserve"> </w:t>
      </w:r>
      <w:r>
        <w:rPr>
          <w:iCs/>
          <w:i/>
        </w:rPr>
        <w:t xml:space="preserve">Abu Dhabi Global Market Education Zone</w:t>
      </w:r>
      <w:r>
        <w:t xml:space="preserve">, Curriculum Developers must increasingly:</w:t>
      </w:r>
    </w:p>
    <w:p>
      <w:pPr>
        <w:numPr>
          <w:ilvl w:val="0"/>
          <w:numId w:val="1004"/>
        </w:numPr>
        <w:pStyle w:val="Compact"/>
      </w:pPr>
      <w:r>
        <w:t xml:space="preserve">Predict future skill demands (e.g., AI literacy, sustainable development)</w:t>
      </w:r>
    </w:p>
    <w:p>
      <w:pPr>
        <w:numPr>
          <w:ilvl w:val="0"/>
          <w:numId w:val="1004"/>
        </w:numPr>
        <w:pStyle w:val="Compact"/>
      </w:pPr>
      <w:r>
        <w:t xml:space="preserve">Forge partnerships with Abu Dhabi's research institutions (e.g., NYU Abu Dhabi, Masdar Institute)</w:t>
      </w:r>
    </w:p>
    <w:p>
      <w:pPr>
        <w:numPr>
          <w:ilvl w:val="0"/>
          <w:numId w:val="1004"/>
        </w:numPr>
        <w:pStyle w:val="Compact"/>
      </w:pPr>
      <w:r>
        <w:t xml:space="preserve">Champion 'Emirati-Global' competency frameworks in all subject areas</w:t>
      </w:r>
    </w:p>
    <w:p>
      <w:pPr>
        <w:pStyle w:val="FirstParagraph"/>
      </w:pPr>
      <w:r>
        <w:t xml:space="preserve">The success of United Arab Emirates Abu Dhabi's educational vision hinges on elevating the Curriculum Developer to a cabinet-level strategic position. This Dissertation concludes that investing in specialized curriculum development expertise directly correlates with improved student outcomes, as evidenced by Abu Dhabi's 2023 PISA scores surpassing regional averages in critical thinking and civic literacy.</w:t>
      </w:r>
    </w:p>
    <w:bookmarkEnd w:id="25"/>
    <w:bookmarkStart w:id="26" w:name="recommendations-for-policy-and-practice"/>
    <w:p>
      <w:pPr>
        <w:pStyle w:val="Heading2"/>
      </w:pPr>
      <w:r>
        <w:t xml:space="preserve">7. Recommendations for Policy and Practice</w:t>
      </w:r>
    </w:p>
    <w:p>
      <w:pPr>
        <w:numPr>
          <w:ilvl w:val="0"/>
          <w:numId w:val="1005"/>
        </w:numPr>
        <w:pStyle w:val="Compact"/>
      </w:pPr>
      <w:r>
        <w:rPr>
          <w:bCs/>
          <w:b/>
        </w:rPr>
        <w:t xml:space="preserve">National Certification:</w:t>
      </w:r>
      <w:r>
        <w:t xml:space="preserve"> </w:t>
      </w:r>
      <w:r>
        <w:t xml:space="preserve">Establish UAE-specific Curriculum Developer accreditation through the Ministry of Education, mandating Emirati cultural competency training</w:t>
      </w:r>
    </w:p>
    <w:p>
      <w:pPr>
        <w:numPr>
          <w:ilvl w:val="0"/>
          <w:numId w:val="1005"/>
        </w:numPr>
        <w:pStyle w:val="Compact"/>
      </w:pPr>
      <w:r>
        <w:rPr>
          <w:bCs/>
          <w:b/>
        </w:rPr>
        <w:t xml:space="preserve">School-Based Teams:</w:t>
      </w:r>
      <w:r>
        <w:t xml:space="preserve"> </w:t>
      </w:r>
      <w:r>
        <w:t xml:space="preserve">Require all Abu Dhabi schools to employ at least one dedicated Curriculum Developer from 2025 onward</w:t>
      </w:r>
    </w:p>
    <w:p>
      <w:pPr>
        <w:numPr>
          <w:ilvl w:val="0"/>
          <w:numId w:val="1005"/>
        </w:numPr>
        <w:pStyle w:val="Compact"/>
      </w:pPr>
      <w:r>
        <w:rPr>
          <w:bCs/>
          <w:b/>
        </w:rPr>
        <w:t xml:space="preserve">Data-Driven Adaptation:</w:t>
      </w:r>
      <w:r>
        <w:t xml:space="preserve"> </w:t>
      </w:r>
      <w:r>
        <w:t xml:space="preserve">Integrate ADEC's Learning Analytics Platform into curriculum revision cycles for evidence-based improvements</w:t>
      </w:r>
    </w:p>
    <w:p>
      <w:pPr>
        <w:pStyle w:val="FirstParagraph"/>
      </w:pPr>
      <w:r>
        <w:t xml:space="preserve">As the United Arab Emirates Abu Dhabi continues its educational renaissance, this Dissertation affirms that the Curriculum Developer is not merely an implementer but the architect of a new educational identity—one that honors heritage while building global citizenship. The future prosperity of Abu Dhabi's human capital depends on nurturing this critical profession to unprecedented levels of strategic influence and innovation.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United Arab Emirates Abu Dhabi</dc:title>
  <dc:creator/>
  <dc:language>en</dc:language>
  <cp:keywords/>
  <dcterms:created xsi:type="dcterms:W3CDTF">2025-12-11T16:01:10Z</dcterms:created>
  <dcterms:modified xsi:type="dcterms:W3CDTF">2025-12-11T16:01:10Z</dcterms:modified>
</cp:coreProperties>
</file>

<file path=docProps/custom.xml><?xml version="1.0" encoding="utf-8"?>
<Properties xmlns="http://schemas.openxmlformats.org/officeDocument/2006/custom-properties" xmlns:vt="http://schemas.openxmlformats.org/officeDocument/2006/docPropsVTypes"/>
</file>