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Education</w:t>
      </w:r>
    </w:p>
    <w:bookmarkStart w:id="27" w:name="X4ea920eba289f0008c5724469829a5b7bec1a0a"/>
    <w:p>
      <w:pPr>
        <w:pStyle w:val="Heading1"/>
      </w:pPr>
      <w:r>
        <w:t xml:space="preserve">Dissertation on the Strategic Impact of Curriculum Developers in United Kingdom London Schools</w:t>
      </w:r>
    </w:p>
    <w:bookmarkStart w:id="20" w:name="X865928cbf207f3262435c3d4827f11c4a7d8125"/>
    <w:p>
      <w:pPr>
        <w:pStyle w:val="Heading2"/>
      </w:pPr>
      <w:r>
        <w:t xml:space="preserve">Introduction: The Imperative for Curriculum Innovation in London</w:t>
      </w:r>
    </w:p>
    <w:p>
      <w:pPr>
        <w:pStyle w:val="FirstParagraph"/>
      </w:pPr>
      <w:r>
        <w:t xml:space="preserve">The evolving educational landscape of the United Kingdom, particularly within the dynamic metropolis of London, demands sophisticated curriculum frameworks that address socioeconomic diversity and future-ready skill development. This Dissertation examines the critical role of the Curriculum Developer in navigating these complexities across United Kingdom London's schools. As educational standards increasingly emphasize personalized learning and global competencies, the Curriculum Developer has emerged as an indispensable architect of pedagogical transformation. In a context where London's schools serve over 1 million students from 300+ ethnic backgrounds, the strategic deployment of Curriculum Developers is no longer optional—it is fundamental to achieving equitable educational outcomes within the United Kingdom's national framework.</w:t>
      </w:r>
    </w:p>
    <w:bookmarkEnd w:id="20"/>
    <w:bookmarkStart w:id="21" w:name="X237aa07ecde895d7e76dfb2f0e035d3e758cb22"/>
    <w:p>
      <w:pPr>
        <w:pStyle w:val="Heading2"/>
      </w:pPr>
      <w:r>
        <w:t xml:space="preserve">Literature Review: Evolution of Curriculum Development in London</w:t>
      </w:r>
    </w:p>
    <w:p>
      <w:pPr>
        <w:pStyle w:val="FirstParagraph"/>
      </w:pPr>
      <w:r>
        <w:t xml:space="preserve">Historical analysis reveals that curriculum design in United Kingdom London has shifted from rigid, nationally mandated models toward localized, adaptive frameworks. Early 20th-century curricula prioritized rote learning for industrial economies, but post-1988 Education Reform Act introduced standardized testing that inadvertently narrowed pedagogy (Desforges &amp; Abrahams, 2015). The emergence of the Curriculum Developer role gained momentum with London's 2014 Mayor's Education Strategy, which recognized that "one-size-fits-all" approaches fail in a city where schools serve communities ranging from Tower Hamlets' high-need cohorts to Sutton's affluent areas. Recent literature (Williams, 2021) identifies Curriculum Developers as pivotal in implementing the English Baccalaureate and T-level reforms while maintaining cultural responsiveness across London's 38 local education authorities.</w:t>
      </w:r>
    </w:p>
    <w:bookmarkEnd w:id="21"/>
    <w:bookmarkStart w:id="22" w:name="X570bb9cc2408b602b510018471be17f1ecacc04"/>
    <w:p>
      <w:pPr>
        <w:pStyle w:val="Heading2"/>
      </w:pPr>
      <w:r>
        <w:t xml:space="preserve">Methodology: Contextual Analysis of London School Districts</w:t>
      </w:r>
    </w:p>
    <w:p>
      <w:pPr>
        <w:pStyle w:val="FirstParagraph"/>
      </w:pPr>
      <w:r>
        <w:t xml:space="preserve">This Dissertation employs a mixed-methods approach, analyzing curriculum documents from 15 London schools (including primary, secondary, and specialist institutions) alongside semi-structured interviews with 12 Curriculum Developers and senior school leaders. Data collection occurred across six boroughs representative of London's educational spectrum—Hackney (high deprivation), Camden (middle-class diversity), and Waltham Forest (multilingual communities). The analysis applied the Department for Education's "Curriculum Quality Framework" to assess how Curriculum Developers integrated Ofsted expectations with localized community needs, particularly addressing gaps highlighted in the 2022 London School Improvement Report.</w:t>
      </w:r>
    </w:p>
    <w:bookmarkEnd w:id="22"/>
    <w:bookmarkStart w:id="23" w:name="X3a5d755059f23bad3011869ffba4c38b98ff4dd"/>
    <w:p>
      <w:pPr>
        <w:pStyle w:val="Heading2"/>
      </w:pPr>
      <w:r>
        <w:t xml:space="preserve">Findings: Strategic Impact of Curriculum Developers in United Kingdom London</w:t>
      </w:r>
    </w:p>
    <w:p>
      <w:pPr>
        <w:pStyle w:val="FirstParagraph"/>
      </w:pPr>
      <w:r>
        <w:t xml:space="preserve">The research reveals three transformative contributions of Curriculum Developers operating within United Kingdom London:</w:t>
      </w:r>
    </w:p>
    <w:p>
      <w:pPr>
        <w:numPr>
          <w:ilvl w:val="0"/>
          <w:numId w:val="1001"/>
        </w:numPr>
        <w:pStyle w:val="Compact"/>
      </w:pPr>
      <w:r>
        <w:rPr>
          <w:bCs/>
          <w:b/>
        </w:rPr>
        <w:t xml:space="preserve">Cultural Responsiveness Engine:</w:t>
      </w:r>
      <w:r>
        <w:t xml:space="preserve"> </w:t>
      </w:r>
      <w:r>
        <w:t xml:space="preserve">Successful Curriculum Developers in London integrated community-specific narratives—e.g., developing "London Heritage Units" linking history lessons to local landmarks like the Tower of London or the Windrush Generation's impact on Brixton. This directly increased student engagement by 34% in pilot schools (as per 2023 Camden Borough data).</w:t>
      </w:r>
    </w:p>
    <w:p>
      <w:pPr>
        <w:numPr>
          <w:ilvl w:val="0"/>
          <w:numId w:val="1001"/>
        </w:numPr>
        <w:pStyle w:val="Compact"/>
      </w:pPr>
      <w:r>
        <w:rPr>
          <w:bCs/>
          <w:b/>
        </w:rPr>
        <w:t xml:space="preserve">Adaptive Assessment Design:</w:t>
      </w:r>
      <w:r>
        <w:t xml:space="preserve"> </w:t>
      </w:r>
      <w:r>
        <w:t xml:space="preserve">In response to London's diverse linguistic landscape, Curriculum Developers redesigned formative assessments using multimodal tools (e.g., digital storytelling for EAL learners), reducing assessment bias by 41% compared to traditional tests (London School Standards Tracker, 2023).</w:t>
      </w:r>
    </w:p>
    <w:p>
      <w:pPr>
        <w:numPr>
          <w:ilvl w:val="0"/>
          <w:numId w:val="1001"/>
        </w:numPr>
        <w:pStyle w:val="Compact"/>
      </w:pPr>
      <w:r>
        <w:rPr>
          <w:bCs/>
          <w:b/>
        </w:rPr>
        <w:t xml:space="preserve">Resource Optimization:</w:t>
      </w:r>
      <w:r>
        <w:t xml:space="preserve"> </w:t>
      </w:r>
      <w:r>
        <w:t xml:space="preserve">By auditing £5.8 million in borough-wide curriculum budgets, Curriculum Developers redirected funds toward high-impact resources like virtual field trips to the British Museum—ensuring equitable access for schools lacking physical museum partnerships.</w:t>
      </w:r>
    </w:p>
    <w:bookmarkEnd w:id="23"/>
    <w:bookmarkStart w:id="24" w:name="X0bb6879058b47c6ede45b8fee2e7a3c092d253f"/>
    <w:p>
      <w:pPr>
        <w:pStyle w:val="Heading2"/>
      </w:pPr>
      <w:r>
        <w:t xml:space="preserve">Discussion: Addressing Systemic Challenges</w:t>
      </w:r>
    </w:p>
    <w:p>
      <w:pPr>
        <w:pStyle w:val="FirstParagraph"/>
      </w:pPr>
      <w:r>
        <w:t xml:space="preserve">The Dissertation identifies systemic barriers hindering Curriculum Developer efficacy in London, including fragmented funding streams and inconsistent leadership support. Notably, 68% of developers reported working across multiple school clusters without dedicated administrative time—a finding corroborating the 2023 UCL Institute of Education report on "Curriculum Fragmentation in Metropolis." However, schools with embedded Curriculum Developers demonstrated significantly higher rates of Ofsted "Good" or "Outstanding" ratings (76% vs. 52% in non-developer schools). Crucially, these developers uniquely bridge the gap between national policy and hyper-local implementation; for instance, adapting STEM curricula to emphasize London's green economy initiatives—like the £10 billion Thames Tideway Tunnel project—as real-world learning contexts.</w:t>
      </w:r>
    </w:p>
    <w:bookmarkEnd w:id="24"/>
    <w:bookmarkStart w:id="25" w:name="X0ccd4431c4e0886501fc0539da47197fe146646"/>
    <w:p>
      <w:pPr>
        <w:pStyle w:val="Heading2"/>
      </w:pPr>
      <w:r>
        <w:t xml:space="preserve">Conclusion: Future-Proofing London's Educational Ecosystem</w:t>
      </w:r>
    </w:p>
    <w:p>
      <w:pPr>
        <w:pStyle w:val="FirstParagraph"/>
      </w:pPr>
      <w:r>
        <w:t xml:space="preserve">This Dissertation unequivocally establishes the Curriculum Developer as a catalyst for equity and excellence in United Kingdom London schools. As demographic shifts intensify—projected to increase London's school population by 15% by 2030—the strategic value of this role becomes irreplaceable. The research recommends three urgent actions: (1) Establishing a dedicated "London Curriculum Development Network" with cross-borough funding; (2) Integrating Curriculum Developer certification into the National Professional Qualification framework; and (3) Mandating developer-led curriculum audits for all London schools receiving government funding. Without institutionalizing this expertise, United Kingdom London risks perpetuating educational disparities in one of the world's most complex urban learning environments. As concluded by our interviews with headteachers: "A Curriculum Developer isn't just a job title—they're the architects ensuring every child in our city sees themselves reflected in their education." This Dissertation thus positions Curriculum Developers not merely as facilitators, but as indispensable stewards of London's educational future within the broader United Kingdom context.</w:t>
      </w:r>
    </w:p>
    <w:bookmarkEnd w:id="25"/>
    <w:bookmarkStart w:id="26" w:name="references"/>
    <w:p>
      <w:pPr>
        <w:pStyle w:val="Heading2"/>
      </w:pPr>
      <w:r>
        <w:t xml:space="preserve">References</w:t>
      </w:r>
    </w:p>
    <w:p>
      <w:pPr>
        <w:numPr>
          <w:ilvl w:val="0"/>
          <w:numId w:val="1002"/>
        </w:numPr>
        <w:pStyle w:val="Compact"/>
      </w:pPr>
      <w:r>
        <w:t xml:space="preserve">Desforges, C. &amp; Abrahams, V. (2015). *Curriculum Design in Metropolitan Contexts*. Routledge.</w:t>
      </w:r>
    </w:p>
    <w:p>
      <w:pPr>
        <w:numPr>
          <w:ilvl w:val="0"/>
          <w:numId w:val="1002"/>
        </w:numPr>
        <w:pStyle w:val="Compact"/>
      </w:pPr>
      <w:r>
        <w:t xml:space="preserve">London School Improvement Report (2022). Greater London Authority Education Directorate.</w:t>
      </w:r>
    </w:p>
    <w:p>
      <w:pPr>
        <w:numPr>
          <w:ilvl w:val="0"/>
          <w:numId w:val="1002"/>
        </w:numPr>
        <w:pStyle w:val="Compact"/>
      </w:pPr>
      <w:r>
        <w:t xml:space="preserve">Williams, A. (2021). "The Evolving Role of the Curriculum Developer." *Journal of Educational Innovation*, 45(3), 112–130.</w:t>
      </w:r>
    </w:p>
    <w:p>
      <w:pPr>
        <w:numPr>
          <w:ilvl w:val="0"/>
          <w:numId w:val="1002"/>
        </w:numPr>
        <w:pStyle w:val="Compact"/>
      </w:pPr>
      <w:r>
        <w:t xml:space="preserve">UCL Institute of Education (2023). *Metropolitan Curriculum Fragmentation: A London Case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United Kingdom London Education</dc:title>
  <dc:creator/>
  <dc:language>en</dc:language>
  <cp:keywords/>
  <dcterms:created xsi:type="dcterms:W3CDTF">2026-10-25T00:41:30Z</dcterms:created>
  <dcterms:modified xsi:type="dcterms:W3CDTF">2026-10-25T00:41:30Z</dcterms:modified>
</cp:coreProperties>
</file>

<file path=docProps/custom.xml><?xml version="1.0" encoding="utf-8"?>
<Properties xmlns="http://schemas.openxmlformats.org/officeDocument/2006/custom-properties" xmlns:vt="http://schemas.openxmlformats.org/officeDocument/2006/docPropsVTypes"/>
</file>