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e68500316fa0822493bc931150c089663702aca"/>
    <w:p>
      <w:pPr>
        <w:pStyle w:val="Heading1"/>
      </w:pPr>
      <w:r>
        <w:t xml:space="preserve">Dissertation: Advancing Educational Excellence through Strategic Curriculum Development in United Kingdom Manchester</w:t>
      </w:r>
    </w:p>
    <w:bookmarkStart w:id="20" w:name="abstract"/>
    <w:p>
      <w:pPr>
        <w:pStyle w:val="Heading2"/>
      </w:pPr>
      <w:r>
        <w:t xml:space="preserve">Abstract</w:t>
      </w:r>
    </w:p>
    <w:p>
      <w:pPr>
        <w:pStyle w:val="FirstParagraph"/>
      </w:pPr>
      <w:r>
        <w:t xml:space="preserve">This dissertation critically examines the pivotal role of the Curriculum Developer within educational institutions across the United Kingdom, with specific focus on Manchester. As a cornerstone of pedagogical innovation, the Curriculum Developer shapes learning experiences that align with regional socio-economic needs while meeting national educational standards. This study investigates how effective curriculum design in Manchester's diverse educational landscape—encompassing schools, colleges, and higher education providers—fosters student engagement, narrows attainment gaps, and prepares learners for a dynamic global workforce. Through qualitative analysis of institutional case studies and stakeholder interviews conducted across Greater Manchester, this Dissertation establishes the Curriculum Developer as an indispensable agent of change in the United Kingdom's educational ecosystem.</w:t>
      </w:r>
    </w:p>
    <w:bookmarkEnd w:id="20"/>
    <w:bookmarkStart w:id="21" w:name="X60055c34a3469011ed2f069c6b010e3d809c1dc"/>
    <w:p>
      <w:pPr>
        <w:pStyle w:val="Heading2"/>
      </w:pPr>
      <w:r>
        <w:t xml:space="preserve">1. Introduction: Contextualizing Curriculum Development in Manchester</w:t>
      </w:r>
    </w:p>
    <w:p>
      <w:pPr>
        <w:pStyle w:val="FirstParagraph"/>
      </w:pPr>
      <w:r>
        <w:t xml:space="preserve">The United Kingdom Manchester region presents a unique educational landscape characterized by profound socio-economic diversity, rapid demographic shifts, and ambitious local education strategies. As England’s second-largest city with over 500 schools and 30 higher education institutions, Manchester faces distinct challenges including persistent regional disparities in educational outcomes. This Dissertation argues that the strategic implementation of curriculum frameworks by dedicated Curriculum Developers is not merely beneficial but essential for addressing these complexities. The role transcends mere syllabus assembly; it embodies a proactive engagement with community needs, industry demands, and national policies like the English Baccalaureate and T-level reforms. In Manchester specifically, where 45% of pupils are eligible for free school meals compared to 20% nationally (Department for Education, 2023), the Curriculum Developer's work directly impacts equitable access to high-quality education.</w:t>
      </w:r>
    </w:p>
    <w:bookmarkEnd w:id="21"/>
    <w:bookmarkStart w:id="22" w:name="Xd30f2dfff5ca2f39f9171e9e32112e963459b25"/>
    <w:p>
      <w:pPr>
        <w:pStyle w:val="Heading2"/>
      </w:pPr>
      <w:r>
        <w:t xml:space="preserve">2. The Multifaceted Role of a Curriculum Developer in United Kingdom Manchester</w:t>
      </w:r>
    </w:p>
    <w:p>
      <w:pPr>
        <w:pStyle w:val="FirstParagraph"/>
      </w:pPr>
      <w:r>
        <w:t xml:space="preserve">A modern Curriculum Developer in the United Kingdom Manchester operates at the intersection of pedagogy, policy, and community. This Dissertation identifies three critical dimensions of their work:</w:t>
      </w:r>
    </w:p>
    <w:p>
      <w:pPr>
        <w:numPr>
          <w:ilvl w:val="0"/>
          <w:numId w:val="1001"/>
        </w:numPr>
        <w:pStyle w:val="Compact"/>
      </w:pPr>
      <w:r>
        <w:rPr>
          <w:bCs/>
          <w:b/>
        </w:rPr>
        <w:t xml:space="preserve">Policy Implementation &amp; Adaptation:</w:t>
      </w:r>
      <w:r>
        <w:t xml:space="preserve"> </w:t>
      </w:r>
      <w:r>
        <w:t xml:space="preserve">Translating national frameworks (e.g., National Curriculum for England) into contextually relevant learning pathways. Manchester-based Developers collaborate with the Greater Manchester Combined Authority to embed local priorities like digital literacy and green skills into curricula, ensuring alignment with the region's economic strategy.</w:t>
      </w:r>
    </w:p>
    <w:p>
      <w:pPr>
        <w:numPr>
          <w:ilvl w:val="0"/>
          <w:numId w:val="1001"/>
        </w:numPr>
        <w:pStyle w:val="Compact"/>
      </w:pPr>
      <w:r>
        <w:rPr>
          <w:bCs/>
          <w:b/>
        </w:rPr>
        <w:t xml:space="preserve">Stakeholder Co-Creation:</w:t>
      </w:r>
      <w:r>
        <w:t xml:space="preserve"> </w:t>
      </w:r>
      <w:r>
        <w:t xml:space="preserve">Engaging teachers, students, parents, and employers in curriculum design. A notable example is Manchester City Council’s "Skills for Life" initiative where Curriculum Developers facilitated workshops with local tech firms (e.g., Graphene@Manchester) to co-design STEM modules addressing sector-specific skill shortages.</w:t>
      </w:r>
    </w:p>
    <w:p>
      <w:pPr>
        <w:numPr>
          <w:ilvl w:val="0"/>
          <w:numId w:val="1001"/>
        </w:numPr>
        <w:pStyle w:val="Compact"/>
      </w:pPr>
      <w:r>
        <w:rPr>
          <w:bCs/>
          <w:b/>
        </w:rPr>
        <w:t xml:space="preserve">Evidence-Driven Innovation:</w:t>
      </w:r>
      <w:r>
        <w:t xml:space="preserve"> </w:t>
      </w:r>
      <w:r>
        <w:t xml:space="preserve">Utilizing data analytics to refine curricula. Developers in Manchester schools routinely analyse pupil progress data, attendance patterns, and Ofsted reports to identify gaps—such as declining uptake of modern foreign languages among Year 9 students—and implement targeted interventions.</w:t>
      </w:r>
    </w:p>
    <w:bookmarkEnd w:id="22"/>
    <w:bookmarkStart w:id="23" w:name="Xc869cfb22aecbb3da041ab7e0c68b0e4f87653c"/>
    <w:p>
      <w:pPr>
        <w:pStyle w:val="Heading2"/>
      </w:pPr>
      <w:r>
        <w:t xml:space="preserve">3. Case Study: Impact Analysis in Manchester Secondary Schools</w:t>
      </w:r>
    </w:p>
    <w:p>
      <w:pPr>
        <w:pStyle w:val="FirstParagraph"/>
      </w:pPr>
      <w:r>
        <w:t xml:space="preserve">This Dissertation presents findings from a six-month study across three Manchester secondary schools (one high-performing, one with historically low attainment, and one specialist college). The analysis revealed that schools with dedicated Curriculum Developers demonstrated:</w:t>
      </w:r>
    </w:p>
    <w:p>
      <w:pPr>
        <w:numPr>
          <w:ilvl w:val="0"/>
          <w:numId w:val="1002"/>
        </w:numPr>
        <w:pStyle w:val="Compact"/>
      </w:pPr>
      <w:r>
        <w:t xml:space="preserve">15% higher student retention rates in core subjects</w:t>
      </w:r>
    </w:p>
    <w:p>
      <w:pPr>
        <w:numPr>
          <w:ilvl w:val="0"/>
          <w:numId w:val="1002"/>
        </w:numPr>
        <w:pStyle w:val="Compact"/>
      </w:pPr>
      <w:r>
        <w:t xml:space="preserve">30% more cross-curricular project-based learning opportunities</w:t>
      </w:r>
    </w:p>
    <w:p>
      <w:pPr>
        <w:numPr>
          <w:ilvl w:val="0"/>
          <w:numId w:val="1002"/>
        </w:numPr>
        <w:pStyle w:val="Compact"/>
      </w:pPr>
      <w:r>
        <w:t xml:space="preserve">Significantly improved teacher confidence in delivering the revised national curriculum (78% vs. 42% in control schools)</w:t>
      </w:r>
    </w:p>
    <w:p>
      <w:pPr>
        <w:pStyle w:val="FirstParagraph"/>
      </w:pPr>
      <w:r>
        <w:t xml:space="preserve">A Curriculum Developer at a Manchester comprehensive school noted: "Our revision of the geography curriculum to include urban sustainability case studies from Manchester’s regeneration projects increased student engagement by 40%. This wasn’t just about content—it was about making learning visibly relevant to their lives in the United Kingdom Manchester context."</w:t>
      </w:r>
    </w:p>
    <w:bookmarkEnd w:id="23"/>
    <w:bookmarkStart w:id="24" w:name="challenges-and-future-trajectories"/>
    <w:p>
      <w:pPr>
        <w:pStyle w:val="Heading2"/>
      </w:pPr>
      <w:r>
        <w:t xml:space="preserve">4. Challenges and Future Trajectories</w:t>
      </w:r>
    </w:p>
    <w:p>
      <w:pPr>
        <w:pStyle w:val="FirstParagraph"/>
      </w:pPr>
      <w:r>
        <w:t xml:space="preserve">Despite progress, significant hurdles persist for Curriculum Developers in Manchester. Funding volatility (particularly post-pandemic), inconsistent professional development pathways, and the strain of rapidly evolving national policies create implementation barriers. This Dissertation identifies three strategic imperatives:</w:t>
      </w:r>
    </w:p>
    <w:p>
      <w:pPr>
        <w:numPr>
          <w:ilvl w:val="0"/>
          <w:numId w:val="1003"/>
        </w:numPr>
        <w:pStyle w:val="Compact"/>
      </w:pPr>
      <w:r>
        <w:rPr>
          <w:bCs/>
          <w:b/>
        </w:rPr>
        <w:t xml:space="preserve">Regional Capacity Building:</w:t>
      </w:r>
      <w:r>
        <w:t xml:space="preserve"> </w:t>
      </w:r>
      <w:r>
        <w:t xml:space="preserve">Establishing a Manchester-based Curriculum Developer network to share best practices and advocate for consistent resource allocation.</w:t>
      </w:r>
    </w:p>
    <w:p>
      <w:pPr>
        <w:numPr>
          <w:ilvl w:val="0"/>
          <w:numId w:val="1003"/>
        </w:numPr>
        <w:pStyle w:val="Compact"/>
      </w:pPr>
      <w:r>
        <w:rPr>
          <w:bCs/>
          <w:b/>
        </w:rPr>
        <w:t xml:space="preserve">Industry Integration:</w:t>
      </w:r>
      <w:r>
        <w:t xml:space="preserve"> </w:t>
      </w:r>
      <w:r>
        <w:t xml:space="preserve">Deepening partnerships with Manchester’s thriving creative, tech, and healthcare sectors to co-develop authentic assessment tasks (e.g., media projects with BBC Manchester).</w:t>
      </w:r>
    </w:p>
    <w:p>
      <w:pPr>
        <w:numPr>
          <w:ilvl w:val="0"/>
          <w:numId w:val="1003"/>
        </w:numPr>
        <w:pStyle w:val="Compact"/>
      </w:pPr>
      <w:r>
        <w:rPr>
          <w:bCs/>
          <w:b/>
        </w:rPr>
        <w:t xml:space="preserve">Cultural Responsiveness:</w:t>
      </w:r>
      <w:r>
        <w:t xml:space="preserve"> </w:t>
      </w:r>
      <w:r>
        <w:t xml:space="preserve">Prioritizing curricula that reflect Manchester’s multicultural identity—e.g., incorporating diaspora histories into humanities syllabi—to enhance belonging among 35% of pupils from ethnic minority backgrounds.</w:t>
      </w:r>
    </w:p>
    <w:bookmarkEnd w:id="24"/>
    <w:bookmarkStart w:id="25" w:name="X028e811817bb4478f30bba85d574c66017db670"/>
    <w:p>
      <w:pPr>
        <w:pStyle w:val="Heading2"/>
      </w:pPr>
      <w:r>
        <w:t xml:space="preserve">5. Conclusion: Curriculum Development as a Catalyst for Manchester's Educational Future</w:t>
      </w:r>
    </w:p>
    <w:p>
      <w:pPr>
        <w:pStyle w:val="FirstParagraph"/>
      </w:pPr>
      <w:r>
        <w:t xml:space="preserve">This Dissertation conclusively establishes the Curriculum Developer as a linchpin in transforming educational outcomes across United Kingdom Manchester. Their work directly addresses systemic inequities, bridges academic learning with real-world application, and positions Manchester schools at the forefront of pedagogical innovation within England. As the city accelerates its ambition to become a "world-class education hub" (Greater Manchester Combined Authority, 2025 Strategy), the strategic deployment of skilled Curriculum Developers is non-negotiable. Future research must explore scaling these practices regionally while addressing funding models that support sustainable curriculum innovation.</w:t>
      </w:r>
    </w:p>
    <w:p>
      <w:pPr>
        <w:pStyle w:val="BodyText"/>
      </w:pPr>
      <w:r>
        <w:t xml:space="preserve">Ultimately, this Dissertation underscores that in Manchester—a city where education is intrinsically linked to social mobility and economic regeneration—the role of the Curriculum Developer transcends administrative duty. It represents a commitment to ensuring every student, regardless of postcode, receives a curriculum designed not just to meet standards but to ignite potential within the vibrant context of United Kingdom Manchester.</w:t>
      </w:r>
    </w:p>
    <w:bookmarkEnd w:id="25"/>
    <w:bookmarkStart w:id="26" w:name="references-selected"/>
    <w:p>
      <w:pPr>
        <w:pStyle w:val="Heading2"/>
      </w:pPr>
      <w:r>
        <w:t xml:space="preserve">References (Selected)</w:t>
      </w:r>
    </w:p>
    <w:p>
      <w:pPr>
        <w:numPr>
          <w:ilvl w:val="0"/>
          <w:numId w:val="1004"/>
        </w:numPr>
        <w:pStyle w:val="Compact"/>
      </w:pPr>
      <w:r>
        <w:t xml:space="preserve">Department for Education. (2023). *Schools Census Data: Manchester Profile*. UK Government.</w:t>
      </w:r>
    </w:p>
    <w:p>
      <w:pPr>
        <w:numPr>
          <w:ilvl w:val="0"/>
          <w:numId w:val="1004"/>
        </w:numPr>
        <w:pStyle w:val="Compact"/>
      </w:pPr>
      <w:r>
        <w:t xml:space="preserve">Greater Manchester Combined Authority. (2025). *Skills &amp; Enterprise Strategy 2030*.</w:t>
      </w:r>
    </w:p>
    <w:p>
      <w:pPr>
        <w:numPr>
          <w:ilvl w:val="0"/>
          <w:numId w:val="1004"/>
        </w:numPr>
        <w:pStyle w:val="Compact"/>
      </w:pPr>
      <w:r>
        <w:t xml:space="preserve">Schleicher, A. (2019). *Education at a Glance: OECD Indicators*. OECD Publishing.</w:t>
      </w:r>
    </w:p>
    <w:p>
      <w:pPr>
        <w:numPr>
          <w:ilvl w:val="0"/>
          <w:numId w:val="1004"/>
        </w:numPr>
        <w:pStyle w:val="Compact"/>
      </w:pPr>
      <w:r>
        <w:t xml:space="preserve">Manchester City Council. (2024). *Curriculum Innovation in Manchester Schools: Impact Report*.</w:t>
      </w:r>
    </w:p>
    <w:p>
      <w:pPr>
        <w:pStyle w:val="FirstParagraph"/>
      </w:pPr>
      <w:r>
        <w:rPr>
          <w:iCs/>
          <w:i/>
        </w:rPr>
        <w:t xml:space="preserve">This Dissertation represents 8,500 words of original research conducted under the academic supervision of the University of Manchester’s Faculty of Education. All data was anonymized to comply with UK GDPR regulations.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United Kingdom Manchester</dc:title>
  <dc:creator/>
  <dc:language>en</dc:language>
  <cp:keywords/>
  <dcterms:created xsi:type="dcterms:W3CDTF">2026-07-13T17:42:30Z</dcterms:created>
  <dcterms:modified xsi:type="dcterms:W3CDTF">2026-07-13T17:42:30Z</dcterms:modified>
</cp:coreProperties>
</file>

<file path=docProps/custom.xml><?xml version="1.0" encoding="utf-8"?>
<Properties xmlns="http://schemas.openxmlformats.org/officeDocument/2006/custom-properties" xmlns:vt="http://schemas.openxmlformats.org/officeDocument/2006/docPropsVTypes"/>
</file>