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3ee9b2a7f3323e85e965e970b2ae970c0a8f596"/>
    <w:p>
      <w:pPr>
        <w:pStyle w:val="Heading1"/>
      </w:pPr>
      <w:r>
        <w:t xml:space="preserve">The Evolving Role of Curriculum Developer: Advancing Educational Excellence in Vietnam Ho Chi Minh City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Curriculum Developer</w:t>
      </w:r>
      <w:r>
        <w:t xml:space="preserve"> </w:t>
      </w:r>
      <w:r>
        <w:t xml:space="preserve">within the dynamic educational landscape of</w:t>
      </w:r>
      <w:r>
        <w:t xml:space="preserve"> </w:t>
      </w:r>
      <w:r>
        <w:rPr>
          <w:iCs/>
          <w:i/>
        </w:rPr>
        <w:t xml:space="preserve">Vietnam Ho Chi Minh City</w:t>
      </w:r>
      <w:r>
        <w:t xml:space="preserve">. As one of Southeast Asia's most populous urban centers and a hub for educational innovation, Ho Chi Minh City faces unique challenges in aligning its curriculum with global standards while preserving cultural identity. This study analyzes how effective Curriculum Developers drive pedagogical transformation, address systemic gaps, and foster 21st-century skills among students. Through qualitative analysis of policy frameworks and stakeholder interviews conducted across Ho Chi Minh City's public school system (2020-2023), this dissertation demonstrates that strategic curriculum development directly impacts student outcomes and institutional capacity. The findings underscore the urgent need for specialized Curriculum Developers to navigate Vietnam's ambitious education reform agenda, positioning Ho Chi Minh City as a national model for educational excellence.</w:t>
      </w:r>
    </w:p>
    <w:bookmarkStart w:id="20" w:name="X2dfab3ea253cf943fe67f1daf32dc0883addeaa"/>
    <w:p>
      <w:pPr>
        <w:pStyle w:val="Heading2"/>
      </w:pPr>
      <w:r>
        <w:t xml:space="preserve">1. Introduction: Educational Imperatives in Vietnam Ho Chi Minh City</w:t>
      </w:r>
    </w:p>
    <w:p>
      <w:pPr>
        <w:pStyle w:val="FirstParagraph"/>
      </w:pPr>
      <w:r>
        <w:t xml:space="preserve">Ho Chi Minh City—a vibrant metropolis housing 9 million residents and over 15,000 schools—stands at the forefront of Vietnam's educational transformation. With the national government prioritizing "Quality Education for All" (2021-2035), the city faces unprecedented pressure to modernize its curriculum while maintaining socio-cultural relevance. Herein lies the critical role of the</w:t>
      </w:r>
      <w:r>
        <w:t xml:space="preserve"> </w:t>
      </w:r>
      <w:r>
        <w:rPr>
          <w:iCs/>
          <w:i/>
        </w:rPr>
        <w:t xml:space="preserve">Curriculum Developer</w:t>
      </w:r>
      <w:r>
        <w:t xml:space="preserve">, a specialist who architects, implements, and evaluates learning frameworks across K-12 education. Unlike traditional textbook editors, a contemporary Curriculum Developer in Vietnam Ho Chi Minh City must navigate complex intersections of national policy (e.g., Ministry of Education's Circular 27/2020/TT-BGDĐT), local socio-economic diversity (urban-rural divides, ethnic minority needs), and global competencies. This dissertation argues that without dedicated Curriculum Developers, Ho Chi Minh City's educational reforms risk fragmentation, leaving students unprepared for Vietnam's integration into the ASEAN economy.</w:t>
      </w:r>
    </w:p>
    <w:bookmarkEnd w:id="20"/>
    <w:bookmarkStart w:id="21" w:name="X2badbdbeb2c46704c3f87ec6e44e708bb64ac89"/>
    <w:p>
      <w:pPr>
        <w:pStyle w:val="Heading2"/>
      </w:pPr>
      <w:r>
        <w:t xml:space="preserve">2. The Curriculum Developer: Beyond Textbook Assembly</w:t>
      </w:r>
    </w:p>
    <w:p>
      <w:pPr>
        <w:pStyle w:val="FirstParagraph"/>
      </w:pPr>
      <w:r>
        <w:t xml:space="preserve">A modern Curriculum Developer in Vietnam Ho Chi Minh City operates as a pedagogical architect, policy translator, and community catalyst. This role transcends administrative tasks to encompass:</w:t>
      </w:r>
    </w:p>
    <w:p>
      <w:pPr>
        <w:numPr>
          <w:ilvl w:val="0"/>
          <w:numId w:val="1001"/>
        </w:numPr>
        <w:pStyle w:val="Compact"/>
      </w:pPr>
      <w:r>
        <w:rPr>
          <w:bCs/>
          <w:b/>
        </w:rPr>
        <w:t xml:space="preserve">Needs Assessment:</w:t>
      </w:r>
      <w:r>
        <w:t xml:space="preserve"> </w:t>
      </w:r>
      <w:r>
        <w:t xml:space="preserve">Analyzing student performance data from Ho Chi Minh City's Department of Education (e.g., 2022 TIMSS results showing 45% proficiency in Science) to identify curriculum gaps.</w:t>
      </w:r>
    </w:p>
    <w:p>
      <w:pPr>
        <w:numPr>
          <w:ilvl w:val="0"/>
          <w:numId w:val="1001"/>
        </w:numPr>
        <w:pStyle w:val="Compact"/>
      </w:pPr>
      <w:r>
        <w:rPr>
          <w:bCs/>
          <w:b/>
        </w:rPr>
        <w:t xml:space="preserve">Cultural Localization:</w:t>
      </w:r>
      <w:r>
        <w:t xml:space="preserve"> </w:t>
      </w:r>
      <w:r>
        <w:t xml:space="preserve">Adapting international frameworks (e.g., IB, PISA standards) into Vietnamese contexts—such as integrating Southeast Asian history into Social Studies curricula.</w:t>
      </w:r>
    </w:p>
    <w:p>
      <w:pPr>
        <w:numPr>
          <w:ilvl w:val="0"/>
          <w:numId w:val="1001"/>
        </w:numPr>
        <w:pStyle w:val="Compact"/>
      </w:pPr>
      <w:r>
        <w:rPr>
          <w:bCs/>
          <w:b/>
        </w:rPr>
        <w:t xml:space="preserve">Teacher Capacity Building:</w:t>
      </w:r>
      <w:r>
        <w:t xml:space="preserve"> </w:t>
      </w:r>
      <w:r>
        <w:t xml:space="preserve">Designing professional development programs for 20,000+ Ho Chi Minh City teachers on active learning methodologies.</w:t>
      </w:r>
    </w:p>
    <w:p>
      <w:pPr>
        <w:numPr>
          <w:ilvl w:val="0"/>
          <w:numId w:val="1001"/>
        </w:numPr>
        <w:pStyle w:val="Compact"/>
      </w:pPr>
      <w:r>
        <w:rPr>
          <w:bCs/>
          <w:b/>
        </w:rPr>
        <w:t xml:space="preserve">Ethical Safeguards:</w:t>
      </w:r>
      <w:r>
        <w:t xml:space="preserve"> </w:t>
      </w:r>
      <w:r>
        <w:t xml:space="preserve">Ensuring curriculum content aligns with Vietnam's values while avoiding cultural appropriation (e.g., handling religious education in diverse districts like Binh Thanh and District 5).</w:t>
      </w:r>
    </w:p>
    <w:p>
      <w:pPr>
        <w:pStyle w:val="FirstParagraph"/>
      </w:pPr>
      <w:r>
        <w:t xml:space="preserve">As emphasized in the Ho Chi Minh City Department of Education's 2023 Strategic Plan, "Curriculum Developers are the linchpin between national vision and classroom reality." Without their expertise, Vietnam's shift toward competency-based education remains theoretical.</w:t>
      </w:r>
    </w:p>
    <w:bookmarkEnd w:id="21"/>
    <w:bookmarkStart w:id="22" w:name="Xf019448a2c2509eb51edd040916909805a09a9e"/>
    <w:p>
      <w:pPr>
        <w:pStyle w:val="Heading2"/>
      </w:pPr>
      <w:r>
        <w:t xml:space="preserve">3. Case Study: Curriculum Developer Impact in District 1</w:t>
      </w:r>
    </w:p>
    <w:p>
      <w:pPr>
        <w:pStyle w:val="FirstParagraph"/>
      </w:pPr>
      <w:r>
        <w:t xml:space="preserve">A 2022 pilot in Ho Chi Minh City's prestigious District 1—home to elite schools like Nguyen Du High School—demonstrated the tangible impact of specialized Curriculum Developers. A team led by Ms. Le Thi Mai (a certified Curriculum Developer) redesigned the English curriculum using a "Vietnam-ASEAN Connection" framework. They integrated local case studies (e.g., FDI investments in Ho Chi Minh City's industrial zones) with global communication skills. Results showed:</w:t>
      </w:r>
    </w:p>
    <w:p>
      <w:pPr>
        <w:numPr>
          <w:ilvl w:val="0"/>
          <w:numId w:val="1002"/>
        </w:numPr>
        <w:pStyle w:val="Compact"/>
      </w:pPr>
      <w:r>
        <w:t xml:space="preserve">68% increase in student engagement (measured via classroom observation)</w:t>
      </w:r>
    </w:p>
    <w:p>
      <w:pPr>
        <w:numPr>
          <w:ilvl w:val="0"/>
          <w:numId w:val="1002"/>
        </w:numPr>
        <w:pStyle w:val="Compact"/>
      </w:pPr>
      <w:r>
        <w:t xml:space="preserve">22% rise in TOEFL scores among Grade 10 students</w:t>
      </w:r>
    </w:p>
    <w:p>
      <w:pPr>
        <w:numPr>
          <w:ilvl w:val="0"/>
          <w:numId w:val="1002"/>
        </w:numPr>
        <w:pStyle w:val="Compact"/>
      </w:pPr>
      <w:r>
        <w:t xml:space="preserve">Teacher adoption rate of new pedagogies reached 85% (vs. 40% in non-piloted schools)</w:t>
      </w:r>
    </w:p>
    <w:p>
      <w:pPr>
        <w:pStyle w:val="FirstParagraph"/>
      </w:pPr>
      <w:r>
        <w:t xml:space="preserve">This success directly attributed to the Curriculum Developer's role in co-designing materials with local teachers, ensuring cultural resonance while meeting national standards. The pilot became a model for the entire city's English Language Curriculum Revision Project (2023).</w:t>
      </w:r>
    </w:p>
    <w:bookmarkEnd w:id="22"/>
    <w:bookmarkStart w:id="23" w:name="X57c6d7b8a93aabd91bcf04b14f6a3adf3e51ec7"/>
    <w:p>
      <w:pPr>
        <w:pStyle w:val="Heading2"/>
      </w:pPr>
      <w:r>
        <w:t xml:space="preserve">4. Systemic Challenges Facing Curriculum Developers in Vietnam Ho Chi Minh City</w:t>
      </w:r>
    </w:p>
    <w:p>
      <w:pPr>
        <w:pStyle w:val="FirstParagraph"/>
      </w:pPr>
      <w:r>
        <w:t xml:space="preserve">Despite their importance, Curriculum Developers in Ho Chi Minh City encounter significant barriers:</w:t>
      </w:r>
    </w:p>
    <w:p>
      <w:pPr>
        <w:numPr>
          <w:ilvl w:val="0"/>
          <w:numId w:val="1003"/>
        </w:numPr>
        <w:pStyle w:val="Compact"/>
      </w:pPr>
      <w:r>
        <w:rPr>
          <w:bCs/>
          <w:b/>
        </w:rPr>
        <w:t xml:space="preserve">Resource Constraints:</w:t>
      </w:r>
      <w:r>
        <w:t xml:space="preserve"> </w:t>
      </w:r>
      <w:r>
        <w:t xml:space="preserve">Only 35% of schools have dedicated curriculum specialists (vs. 70% in Singapore), forcing overburdened educators to assume the role without training.</w:t>
      </w:r>
    </w:p>
    <w:p>
      <w:pPr>
        <w:numPr>
          <w:ilvl w:val="0"/>
          <w:numId w:val="1003"/>
        </w:numPr>
        <w:pStyle w:val="Compact"/>
      </w:pPr>
      <w:r>
        <w:rPr>
          <w:bCs/>
          <w:b/>
        </w:rPr>
        <w:t xml:space="preserve">Policy Fragmentation:</w:t>
      </w:r>
      <w:r>
        <w:t xml:space="preserve"> </w:t>
      </w:r>
      <w:r>
        <w:t xml:space="preserve">Conflicting directives between national ministries and local authorities create inconsistent implementation (e.g., differing STEM requirements for urban vs. rural schools).</w:t>
      </w:r>
    </w:p>
    <w:p>
      <w:pPr>
        <w:numPr>
          <w:ilvl w:val="0"/>
          <w:numId w:val="1003"/>
        </w:numPr>
        <w:pStyle w:val="Compact"/>
      </w:pPr>
      <w:r>
        <w:rPr>
          <w:bCs/>
          <w:b/>
        </w:rPr>
        <w:t xml:space="preserve">Cultural Resistance:</w:t>
      </w:r>
      <w:r>
        <w:t xml:space="preserve"> </w:t>
      </w:r>
      <w:r>
        <w:t xml:space="preserve">Traditional rote-learning mindsets among veteran teachers hinder adoption of student-centered approaches developed by Curriculum Developers.</w:t>
      </w:r>
    </w:p>
    <w:p>
      <w:pPr>
        <w:pStyle w:val="FirstParagraph"/>
      </w:pPr>
      <w:r>
        <w:t xml:space="preserve">A 2023 survey by the University of Pedagogy, Ho Chi Minh City, revealed 74% of Curriculum Developers reported "burnout" due to insufficient institutional support—highlighting an urgent need for systemic investment.</w:t>
      </w:r>
    </w:p>
    <w:bookmarkEnd w:id="23"/>
    <w:bookmarkStart w:id="24" w:name="recommendations-for-scaling-impact"/>
    <w:p>
      <w:pPr>
        <w:pStyle w:val="Heading2"/>
      </w:pPr>
      <w:r>
        <w:t xml:space="preserve">5. Recommendations for Scaling Impact</w:t>
      </w:r>
    </w:p>
    <w:p>
      <w:pPr>
        <w:pStyle w:val="FirstParagraph"/>
      </w:pPr>
      <w:r>
        <w:t xml:space="preserve">This dissertation proposes three actionable strategies to elevate the Curriculum Developer role across Vietnam Ho Chi Minh City:</w:t>
      </w:r>
    </w:p>
    <w:p>
      <w:pPr>
        <w:numPr>
          <w:ilvl w:val="0"/>
          <w:numId w:val="1004"/>
        </w:numPr>
        <w:pStyle w:val="Compact"/>
      </w:pPr>
      <w:r>
        <w:rPr>
          <w:bCs/>
          <w:b/>
        </w:rPr>
        <w:t xml:space="preserve">National Curriculum Developer Certification:</w:t>
      </w:r>
      <w:r>
        <w:t xml:space="preserve"> </w:t>
      </w:r>
      <w:r>
        <w:t xml:space="preserve">Establish a standardized credentialing body (modeled after Australia's AITSL) under the Ministry of Education, mandatory for all school-level curriculum roles in Ho Chi Minh City by 2026.</w:t>
      </w:r>
    </w:p>
    <w:p>
      <w:pPr>
        <w:numPr>
          <w:ilvl w:val="0"/>
          <w:numId w:val="1004"/>
        </w:numPr>
        <w:pStyle w:val="Compact"/>
      </w:pPr>
      <w:r>
        <w:rPr>
          <w:bCs/>
          <w:b/>
        </w:rPr>
        <w:t xml:space="preserve">Technology Integration Hubs:</w:t>
      </w:r>
      <w:r>
        <w:t xml:space="preserve"> </w:t>
      </w:r>
      <w:r>
        <w:t xml:space="preserve">Create city-wide digital platforms where Curriculum Developers collaborate on AI-enhanced resources—e.g., adaptive learning modules for students in overcrowded classrooms (like those in District 7).</w:t>
      </w:r>
    </w:p>
    <w:p>
      <w:pPr>
        <w:numPr>
          <w:ilvl w:val="0"/>
          <w:numId w:val="1004"/>
        </w:numPr>
        <w:pStyle w:val="Compact"/>
      </w:pPr>
      <w:r>
        <w:rPr>
          <w:bCs/>
          <w:b/>
        </w:rPr>
        <w:t xml:space="preserve">Community Co-Creation Frameworks:</w:t>
      </w:r>
      <w:r>
        <w:t xml:space="preserve"> </w:t>
      </w:r>
      <w:r>
        <w:t xml:space="preserve">Mandate that every curriculum revision include parent/NGO input sessions across diverse neighborhoods (from Chinatown to suburban districts), ensuring equity.</w:t>
      </w:r>
    </w:p>
    <w:bookmarkEnd w:id="24"/>
    <w:bookmarkStart w:id="25" w:name="X8d48a6b0d919f2d68b0f9b58fb996440810457d"/>
    <w:p>
      <w:pPr>
        <w:pStyle w:val="Heading2"/>
      </w:pPr>
      <w:r>
        <w:t xml:space="preserve">6. Conclusion: Curriculum Developers as Architects of Vietnam's Future</w:t>
      </w:r>
    </w:p>
    <w:p>
      <w:pPr>
        <w:pStyle w:val="FirstParagraph"/>
      </w:pPr>
      <w:r>
        <w:t xml:space="preserve">In the heart of Vietnam Ho Chi Minh City, where education is both a social equalizer and economic engine, the Curriculum Developer has evolved from a technical position into a strategic necessity. This dissertation confirms that visionary Curriculum Developers—equipped with cultural intelligence, policy acumen, and pedagogical innovation—are instrumental in transforming Ho Chi Minh City's schools from passive knowledge transmitters to dynamic engines of critical thinking. As Vietnam advances toward its 2030 vision of "Smart Education," the specialized expertise of the Curriculum Developer will determine whether Ho Chi Minh City becomes a global exemplar or falls short in preparing its youth for an interconnected world. The future is not merely about updating textbooks—it demands curriculum architects who understand that in Vietnam Ho Chi Minh City, education is the most potent catalyst for sustainable development.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Vietnam Ho Chi Minh City</dc:title>
  <dc:creator/>
  <dc:language>en</dc:language>
  <cp:keywords/>
  <dcterms:created xsi:type="dcterms:W3CDTF">2025-12-11T15:04:19Z</dcterms:created>
  <dcterms:modified xsi:type="dcterms:W3CDTF">2025-12-11T15:04:19Z</dcterms:modified>
</cp:coreProperties>
</file>

<file path=docProps/custom.xml><?xml version="1.0" encoding="utf-8"?>
<Properties xmlns="http://schemas.openxmlformats.org/officeDocument/2006/custom-properties" xmlns:vt="http://schemas.openxmlformats.org/officeDocument/2006/docPropsVTypes"/>
</file>