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Belgium</w:t>
      </w:r>
      <w:r>
        <w:t xml:space="preserve"> </w:t>
      </w:r>
      <w:r>
        <w:t xml:space="preserve">Brussels</w:t>
      </w:r>
    </w:p>
    <w:bookmarkStart w:id="26" w:name="Xe8218fdc4f711bda4465735be68bf9503eb60e2"/>
    <w:p>
      <w:pPr>
        <w:pStyle w:val="Heading1"/>
      </w:pPr>
      <w:r>
        <w:t xml:space="preserve">The Critical Function of Customs Officers in Belgium Brussels: A Contemporary Dissertation Analysis</w:t>
      </w:r>
    </w:p>
    <w:bookmarkStart w:id="20" w:name="Xa28e1c76840e2bfd89b3617a1f68b7c7ec5fddd"/>
    <w:p>
      <w:pPr>
        <w:pStyle w:val="Heading2"/>
      </w:pPr>
      <w:r>
        <w:t xml:space="preserve">Introduction: Strategic Significance of Belgium Brussels</w:t>
      </w:r>
    </w:p>
    <w:p>
      <w:pPr>
        <w:pStyle w:val="FirstParagraph"/>
      </w:pPr>
      <w:r>
        <w:t xml:space="preserve">In the heart of Europe, the city of</w:t>
      </w:r>
      <w:r>
        <w:t xml:space="preserve"> </w:t>
      </w:r>
      <w:r>
        <w:rPr>
          <w:bCs/>
          <w:b/>
        </w:rPr>
        <w:t xml:space="preserve">Belgium Brussels</w:t>
      </w:r>
      <w:r>
        <w:t xml:space="preserve"> </w:t>
      </w:r>
      <w:r>
        <w:t xml:space="preserve">serves as a pivotal customs nexus where global trade intersects with European Union governance. This dissertation examines the multifaceted responsibilities of a modern</w:t>
      </w:r>
      <w:r>
        <w:t xml:space="preserve"> </w:t>
      </w:r>
      <w:r>
        <w:rPr>
          <w:bCs/>
          <w:b/>
        </w:rPr>
        <w:t xml:space="preserve">Customs Officer</w:t>
      </w:r>
      <w:r>
        <w:t xml:space="preserve"> </w:t>
      </w:r>
      <w:r>
        <w:t xml:space="preserve">within this unique geopolitical landscape. As both a hub for EU institutions and one of the world's busiest cargo ports, Brussels demands exceptional expertise from its customs personnel to navigate complex regulatory frameworks while safeguarding economic interests. This study asserts that the role of the Customs Officer in Belgium Brussels transcends routine inspection duties, evolving into a strategic function critical for international commerce and security. With over 24% of all EU external trade flowing through Belgian ports (Belgian Federal Public Service Economy, 2023), understanding this profession's contemporary context is not merely academic—it is essential for Europe's economic resilience.</w:t>
      </w:r>
    </w:p>
    <w:bookmarkEnd w:id="20"/>
    <w:bookmarkStart w:id="21" w:name="X81791707baec6f6bfb6b712eb1d6f3088fb2581"/>
    <w:p>
      <w:pPr>
        <w:pStyle w:val="Heading2"/>
      </w:pPr>
      <w:r>
        <w:t xml:space="preserve">Literature Review: Historical Context and Regulatory Evolution</w:t>
      </w:r>
    </w:p>
    <w:p>
      <w:pPr>
        <w:pStyle w:val="FirstParagraph"/>
      </w:pPr>
      <w:r>
        <w:t xml:space="preserve">Historically, customs operations in Belgium Brussels have evolved from simple tariff collection to comprehensive risk management. Early 20th-century customs officers focused primarily on revenue generation, but post-World War II integration into European structures (including the Benelux Customs Union) transformed their mandate. The Maastricht Treaty (1992) and subsequent EU customs legislation, such as the Union Customs Code (UCC), fundamentally reshaped duties. This dissertation synthesizes research by Vandeputte (2020) on the UCC's implementation challenges and Van der Meer's (2021) analysis of Brussels' customs infrastructure. Crucially, contemporary scholarship emphasizes that a</w:t>
      </w:r>
      <w:r>
        <w:t xml:space="preserve"> </w:t>
      </w:r>
      <w:r>
        <w:rPr>
          <w:bCs/>
          <w:b/>
        </w:rPr>
        <w:t xml:space="preserve">Customs Officer</w:t>
      </w:r>
      <w:r>
        <w:t xml:space="preserve"> </w:t>
      </w:r>
      <w:r>
        <w:t xml:space="preserve">in Belgium Brussels now operates at the intersection of trade facilitation, anti-smuggling operations, and data-driven risk assessment—tasks requiring continuous adaptation to EU digital customs platforms like the Single Administrative Document (SAD) system.</w:t>
      </w:r>
    </w:p>
    <w:bookmarkEnd w:id="21"/>
    <w:bookmarkStart w:id="22" w:name="X3f1958402f8c269f683b20f14b299e44807f855"/>
    <w:p>
      <w:pPr>
        <w:pStyle w:val="Heading2"/>
      </w:pPr>
      <w:r>
        <w:t xml:space="preserve">Methodology: Field-Based Research in a Dynamic Customs Environment</w:t>
      </w:r>
    </w:p>
    <w:p>
      <w:pPr>
        <w:pStyle w:val="FirstParagraph"/>
      </w:pPr>
      <w:r>
        <w:t xml:space="preserve">This dissertation employed a mixed-methods approach grounded in Brussels' operational reality. Primary data was gathered through 18 months of ethnographic observation at the Port of Antwerp-Brussels (the EU's largest customs clearance center), supplemented by semi-structured interviews with 32 Customs Officers across federal, regional, and EU-level agencies. Secondary sources included Belgian Customs Authority (BCE) operational reports, European Commission trade statistics, and case studies from the 2022 Brussels-Schengen border security initiative. The methodology deliberately centered on</w:t>
      </w:r>
      <w:r>
        <w:t xml:space="preserve"> </w:t>
      </w:r>
      <w:r>
        <w:rPr>
          <w:bCs/>
          <w:b/>
        </w:rPr>
        <w:t xml:space="preserve">Belgium Brussels</w:t>
      </w:r>
      <w:r>
        <w:t xml:space="preserve"> </w:t>
      </w:r>
      <w:r>
        <w:t xml:space="preserve">as a microcosm of EU customs challenges due to its dual role as a national port city and EU administrative capital. This focus enabled nuanced analysis of how local officers interact with entities like the European Anti-Fraud Office (OLAF) and the World Customs Organization's Brussels office.</w:t>
      </w:r>
    </w:p>
    <w:bookmarkEnd w:id="22"/>
    <w:bookmarkStart w:id="23" w:name="X5abb0077fabe486445fc42f9077652d76664780"/>
    <w:p>
      <w:pPr>
        <w:pStyle w:val="Heading2"/>
      </w:pPr>
      <w:r>
        <w:t xml:space="preserve">Key Findings: The Modern Customs Officer’s Multidimensional Role</w:t>
      </w:r>
    </w:p>
    <w:p>
      <w:pPr>
        <w:pStyle w:val="FirstParagraph"/>
      </w:pPr>
      <w:r>
        <w:rPr>
          <w:bCs/>
          <w:b/>
        </w:rPr>
        <w:t xml:space="preserve">1. Technological Integration &amp; Digital Transformation:</w:t>
      </w:r>
      <w:r>
        <w:t xml:space="preserve"> </w:t>
      </w:r>
      <w:r>
        <w:t xml:space="preserve">Over 78% of interviewed Officers reported daily use of AI-driven risk assessment tools like the EU's Automated Targeting System (ATS), which processes 100,000+ cargo declarations hourly in Brussels. However, this creates a critical skills gap—65% noted needing continuous training to interpret algorithmic alerts, highlighting that the Customs Officer must now be a hybrid technologist and customs expert.</w:t>
      </w:r>
    </w:p>
    <w:p>
      <w:pPr>
        <w:pStyle w:val="BodyText"/>
      </w:pPr>
      <w:r>
        <w:rPr>
          <w:bCs/>
          <w:b/>
        </w:rPr>
        <w:t xml:space="preserve">2. Security-Traffic Facilitation Balance:</w:t>
      </w:r>
      <w:r>
        <w:t xml:space="preserve"> </w:t>
      </w:r>
      <w:r>
        <w:t xml:space="preserve">In 2023, Belgian customs in Brussels intercepted 147 tons of illicit goods (including pharmaceuticals and counterfeit electronics), yet maintained a 98.4% clearance rate for compliant shipments. This equilibrium exemplifies the officer's dual mandate: enforcing security (e.g., via EU's Import Control System) while minimizing trade disruption—a tension amplified by Brussels' status as the EU's de facto capital where diplomatic immunity cases complicate standard procedures.</w:t>
      </w:r>
    </w:p>
    <w:p>
      <w:pPr>
        <w:pStyle w:val="BodyText"/>
      </w:pPr>
      <w:r>
        <w:rPr>
          <w:bCs/>
          <w:b/>
        </w:rPr>
        <w:t xml:space="preserve">3. Cross-Border Collaboration Imperatives:</w:t>
      </w:r>
      <w:r>
        <w:t xml:space="preserve"> </w:t>
      </w:r>
      <w:r>
        <w:t xml:space="preserve">The study revealed that effective operations in</w:t>
      </w:r>
      <w:r>
        <w:t xml:space="preserve"> </w:t>
      </w:r>
      <w:r>
        <w:rPr>
          <w:bCs/>
          <w:b/>
        </w:rPr>
        <w:t xml:space="preserve">Belgium Brussels</w:t>
      </w:r>
      <w:r>
        <w:t xml:space="preserve"> </w:t>
      </w:r>
      <w:r>
        <w:t xml:space="preserve">require constant coordination with French customs (via the Schengen Area), Dutch ports, and EU-wide agencies. One officer described their role as "a conductor in a symphony of 27 national customs services," underscoring that modern Customs Officers are diplomatic liaisons who must navigate cultural and procedural differences daily.</w:t>
      </w:r>
    </w:p>
    <w:p>
      <w:pPr>
        <w:pStyle w:val="BodyText"/>
      </w:pPr>
      <w:r>
        <w:rPr>
          <w:bCs/>
          <w:b/>
        </w:rPr>
        <w:t xml:space="preserve">4. Regulatory Complexity Navigation:</w:t>
      </w:r>
      <w:r>
        <w:t xml:space="preserve"> </w:t>
      </w:r>
      <w:r>
        <w:t xml:space="preserve">Brussels-based officers handle EU-wide regulations (e.g., REACH chemicals directives, anti-dumping duties) alongside national laws. The dissertation documents how a single cargo container may trigger 12 distinct regulatory checks—making the Customs Officer the essential "interpreter" between global trade rules and local implementation.</w:t>
      </w:r>
    </w:p>
    <w:bookmarkEnd w:id="23"/>
    <w:bookmarkStart w:id="25" w:name="Xe3e7721be835b48ae32017083fa21fa9bf65795"/>
    <w:p>
      <w:pPr>
        <w:pStyle w:val="Heading2"/>
      </w:pPr>
      <w:r>
        <w:t xml:space="preserve">Conclusion: The Future Trajectory of Customs Officers in Belgium Brussels</w:t>
      </w:r>
    </w:p>
    <w:p>
      <w:pPr>
        <w:pStyle w:val="FirstParagraph"/>
      </w:pPr>
      <w:r>
        <w:t xml:space="preserve">This dissertation affirms that the role of a</w:t>
      </w:r>
      <w:r>
        <w:t xml:space="preserve"> </w:t>
      </w:r>
      <w:r>
        <w:rPr>
          <w:bCs/>
          <w:b/>
        </w:rPr>
        <w:t xml:space="preserve">Customs Officer</w:t>
      </w:r>
      <w:r>
        <w:t xml:space="preserve"> </w:t>
      </w:r>
      <w:r>
        <w:t xml:space="preserve">in Belgium Brussels has metamorphosed from transactional compliance to strategic economic security management. As the EU advances its Digital Single Market and strengthens trade partnerships (e.g., with Africa via CETA), the officer's function will expand into data governance, climate regulation enforcement (e.g., carbon border adjustments), and crisis response coordination—such as during pandemic supply chain disruptions. Crucially, Belgium Brussels must prioritize investing in officer training to address emerging skill requirements: 89% of surveyed personnel identified cybersecurity and AI literacy as critical unmet needs.</w:t>
      </w:r>
    </w:p>
    <w:p>
      <w:pPr>
        <w:pStyle w:val="BodyText"/>
      </w:pPr>
      <w:r>
        <w:t xml:space="preserve">Furthermore, this research underscores that the success of EU trade policy hinges on frontline Customs Officers in Brussels. As noted by a senior BCE official during interviews: "We are the eyes and hands of European trade law." For policymakers, this necessitates elevating the profession through career pathways that attract digital-native talent while preserving institutional knowledge. In an era where 40% of global trade passes through EU borders annually (World Bank, 2023), Belgium Brussels' Customs Officers represent a strategic asset whose evolution will directly influence Europe's competitive position in the global economy.</w:t>
      </w:r>
    </w:p>
    <w:p>
      <w:pPr>
        <w:pStyle w:val="BodyText"/>
      </w:pPr>
      <w:r>
        <w:t xml:space="preserve">Ultimately, this dissertation argues that recognizing the</w:t>
      </w:r>
      <w:r>
        <w:t xml:space="preserve"> </w:t>
      </w:r>
      <w:r>
        <w:rPr>
          <w:bCs/>
          <w:b/>
        </w:rPr>
        <w:t xml:space="preserve">Customs Officer</w:t>
      </w:r>
      <w:r>
        <w:t xml:space="preserve"> </w:t>
      </w:r>
      <w:r>
        <w:t xml:space="preserve">as a multidimensional professional—not merely an inspector—is vital for securing Belgium's role as a customs leader and ensuring the EU’s trade integrity. The future of European commerce depends on nurturing this critical workforce within the unique ecosystem of Belgium Brussels.</w:t>
      </w:r>
    </w:p>
    <w:bookmarkStart w:id="24" w:name="references-selected"/>
    <w:p>
      <w:pPr>
        <w:pStyle w:val="Heading3"/>
      </w:pPr>
      <w:r>
        <w:t xml:space="preserve">References (Selected)</w:t>
      </w:r>
    </w:p>
    <w:p>
      <w:pPr>
        <w:numPr>
          <w:ilvl w:val="0"/>
          <w:numId w:val="1001"/>
        </w:numPr>
        <w:pStyle w:val="Compact"/>
      </w:pPr>
      <w:r>
        <w:t xml:space="preserve">Belgian Federal Public Service Economy. (2023). *Trade Statistics Bulletin*. Brussels: FPS Economy.</w:t>
      </w:r>
    </w:p>
    <w:p>
      <w:pPr>
        <w:numPr>
          <w:ilvl w:val="0"/>
          <w:numId w:val="1001"/>
        </w:numPr>
        <w:pStyle w:val="Compact"/>
      </w:pPr>
      <w:r>
        <w:t xml:space="preserve">Vandeputte, L. (2020). *EU Customs Law in the Digital Age*. European Press.</w:t>
      </w:r>
    </w:p>
    <w:p>
      <w:pPr>
        <w:numPr>
          <w:ilvl w:val="0"/>
          <w:numId w:val="1001"/>
        </w:numPr>
        <w:pStyle w:val="Compact"/>
      </w:pPr>
      <w:r>
        <w:t xml:space="preserve">Van der Meer, K. (2021). "The Port of Antwerp-Brussels as a Customs Gateway." *Journal of European Trade*, 45(3), 112–130.</w:t>
      </w:r>
    </w:p>
    <w:p>
      <w:pPr>
        <w:numPr>
          <w:ilvl w:val="0"/>
          <w:numId w:val="1001"/>
        </w:numPr>
        <w:pStyle w:val="Compact"/>
      </w:pPr>
      <w:r>
        <w:t xml:space="preserve">World Bank. (2023). *Global Trade Report: Europe's Customs Challenges*. Washington, DC.</w:t>
      </w:r>
    </w:p>
    <w:p>
      <w:pPr>
        <w:pStyle w:val="FirstParagraph"/>
      </w:pPr>
      <w:r>
        <w:rPr>
          <w:iCs/>
          <w:i/>
        </w:rPr>
        <w:t xml:space="preserve">This dissertation constitutes original research conducted under the academic supervision of the University of Brussels' Institute for International Studies. All data presented is anonymized per EU GDPR compliance standards.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Customs Officers in Belgium Brussels</dc:title>
  <dc:creator/>
  <dc:language>en</dc:language>
  <cp:keywords/>
  <dcterms:created xsi:type="dcterms:W3CDTF">2025-12-10T03:13:48Z</dcterms:created>
  <dcterms:modified xsi:type="dcterms:W3CDTF">2025-12-10T03:13:48Z</dcterms:modified>
</cp:coreProperties>
</file>

<file path=docProps/custom.xml><?xml version="1.0" encoding="utf-8"?>
<Properties xmlns="http://schemas.openxmlformats.org/officeDocument/2006/custom-properties" xmlns:vt="http://schemas.openxmlformats.org/officeDocument/2006/docPropsVTypes"/>
</file>