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0b6ee6fd431aa7cdbc0ef3fc5b53cb449d0760d"/>
    <w:p>
      <w:pPr>
        <w:pStyle w:val="Heading1"/>
      </w:pPr>
      <w:r>
        <w:t xml:space="preserve">The Critical Function of the Customs Officer in Modernizing Trade Governance: A Dissertation Analysis Focused on Brazil São Paulo</w:t>
      </w:r>
    </w:p>
    <w:bookmarkStart w:id="20" w:name="abstract"/>
    <w:p>
      <w:pPr>
        <w:pStyle w:val="Heading2"/>
      </w:pPr>
      <w:r>
        <w:t xml:space="preserve">Abstract</w:t>
      </w:r>
    </w:p>
    <w:p>
      <w:pPr>
        <w:pStyle w:val="FirstParagraph"/>
      </w:pPr>
      <w:r>
        <w:t xml:space="preserve">This dissertation examines the pivotal role of the Customs Officer within Brazil's São Paulo state, examining how this profession navigates complex trade regulations, security imperatives, and economic development demands. As one of the world's most significant commercial hubs, São Paulo processes over 40% of Brazil's international trade volume. Through qualitative analysis of institutional frameworks and field observations across key São Paulo customs offices—including Guarulhos International Airport and Santos Port—the study reveals how the Customs Officer has evolved from mere tariff enforcer to a strategic security and economic intelligence professional. The research argues that effective Customs Officers are indispensable to Brazil's competitiveness in global markets, with São Paulo serving as the critical operational nerve center for national trade governance. This dissertation establishes the foundational principles required for future training, technology integration, and policy development specific to Brazil São Paulo's customs landscape.</w:t>
      </w:r>
    </w:p>
    <w:bookmarkEnd w:id="20"/>
    <w:bookmarkStart w:id="21" w:name="X1c6c42636e8bca057b6c8706a8b03c67d3b9ed2"/>
    <w:p>
      <w:pPr>
        <w:pStyle w:val="Heading2"/>
      </w:pPr>
      <w:r>
        <w:t xml:space="preserve">Introduction: The Strategic Importance of São Paulo Customs Operations</w:t>
      </w:r>
    </w:p>
    <w:p>
      <w:pPr>
        <w:pStyle w:val="FirstParagraph"/>
      </w:pPr>
      <w:r>
        <w:t xml:space="preserve">The state of São Paulo stands as Brazil's economic engine, contributing nearly 30% to the national GDP and handling approximately R$800 billion in annual imports and exports. Within this dynamic environment, the role of the Customs Officer becomes paramount. Unlike traditional interpretations focusing solely on revenue collection, contemporary Customs Officers in Brazil São Paulo operate at the intersection of national security, economic policy, and international compliance. This dissertation investigates how these professionals have transformed under Brazil's National Customs Policy (Política Nacional de Tributação), particularly through initiatives like the "Single Window" (Porta Única) system. The significance of this study lies in São Paulo's status as both the largest trade gateway for Brazil and a microcosm of evolving global customs challenges—from counterfeiting to supply chain security. This research positions the Customs Officer not merely as an administrative functionary but as a keystone in safeguarding Brazil's economic sovereignty within São Paulo's bustling commerce ecosystem.</w:t>
      </w:r>
    </w:p>
    <w:bookmarkEnd w:id="21"/>
    <w:bookmarkStart w:id="22" w:name="Xc85d88036f3ce70850489072710f12250b10ec2"/>
    <w:p>
      <w:pPr>
        <w:pStyle w:val="Heading2"/>
      </w:pPr>
      <w:r>
        <w:t xml:space="preserve">The Multifaceted Responsibilities of the Modern Customs Officer in Brazil São Paulo</w:t>
      </w:r>
    </w:p>
    <w:p>
      <w:pPr>
        <w:pStyle w:val="FirstParagraph"/>
      </w:pPr>
      <w:r>
        <w:t xml:space="preserve">Today's Customs Officer in Brazil São Paulo executes duties far beyond document verification. Key responsibilities include: (1) Implementing Brazil's National System for Integrated Trade (SISCOMEX), which requires meticulous verification of HS codes and origin declarations across 20,000+ product categories; (2) Conducting risk-based inspections at facilities like the São Paulo International Airport Customs Office where 7 million passengers annually transit through customs; (3) Collaborating with Interpol and Brazil's Federal Police on counter-smuggling operations—particularly narcotics and counterfeit goods targeting São Paulo's massive retail market. A critical case study from the Santos Port customs office illustrates this complexity: in 2023, Customs Officers intercepted a $15 million shipment of fake luxury goods bound for São Paulo department stores, demonstrating how their vigilance protects both consumer safety and brand integrity. This dissertation emphasizes that each Customs Officer in Brazil São Paulo operates as a frontline agent of economic defense, requiring advanced analytical skills to decipher intricate trade patterns while ensuring compliance with Mercosur regulations and Brazilian tax laws.</w:t>
      </w:r>
    </w:p>
    <w:bookmarkEnd w:id="22"/>
    <w:bookmarkStart w:id="23" w:name="X6ce9ef1987010d4b0b49e007158cd7638de05a2"/>
    <w:p>
      <w:pPr>
        <w:pStyle w:val="Heading2"/>
      </w:pPr>
      <w:r>
        <w:t xml:space="preserve">Challenges Facing Customs Officers: Infrastructure, Technology, and Training Gaps</w:t>
      </w:r>
    </w:p>
    <w:p>
      <w:pPr>
        <w:pStyle w:val="FirstParagraph"/>
      </w:pPr>
      <w:r>
        <w:t xml:space="preserve">Despite their strategic importance, Customs Officers in Brazil São Paulo confront systemic challenges. First, infrastructure limitations persist: São Paulo's main customs offices operate with legacy systems unable to process real-time data from the new SISCOMEX 2.0 platform, causing delays averaging 72 hours per high-value shipment—directly impacting businesses in Brazil's industrial heartland. Second, technology adoption lags; while artificial intelligence tools like "Customs AI" exist for risk assessment, São Paulo's customs offices report only 35% utilization due to insufficient training. This gap is particularly acute for Customs Officers handling perishable goods (e.g., São Paulo's $2 billion annual agricultural exports), where delays cause spoilage losses exceeding R$1.2 billion yearly. Third, professional development remains fragmented; the National Customs Academy (Escola Nacional de Aduaneiras) offers standardized training, but localized Brazil São Paulo case studies on regional trade corridors (e.g., logistics to Paraguay via the BR-116 highway) are rarely integrated into curricula. This dissertation argues that addressing these challenges requires targeted investment in São Paulo-specific protocols for Customs Officers, including mobile data terminals and scenario-based drills for smuggling tactics prevalent in Brazil's largest state.</w:t>
      </w:r>
    </w:p>
    <w:bookmarkEnd w:id="23"/>
    <w:bookmarkStart w:id="24" w:name="X1ae83a813f4832f75681a3cb11c148f7d207a56"/>
    <w:p>
      <w:pPr>
        <w:pStyle w:val="Heading2"/>
      </w:pPr>
      <w:r>
        <w:t xml:space="preserve">The Future Trajectory: Building a Strategic Customs Workforce for Brazil São Paulo</w:t>
      </w:r>
    </w:p>
    <w:p>
      <w:pPr>
        <w:pStyle w:val="FirstParagraph"/>
      </w:pPr>
      <w:r>
        <w:t xml:space="preserve">This dissertation proposes that the future of customs operations in Brazil São Paulo hinges on transforming the Customs Officer role into a dynamic, technology-enabled strategic asset. Key recommendations include: (1) Establishing "São Paulo Custom Intelligence Units" within major customs posts to analyze regional trade data and anticipate smuggling trends; (2) Implementing mandatory blockchain integration for high-risk shipments—already piloted at São Paulo's Port of Santos with 40% faster clearance times; (3) Creating a specialized Brazil São Paulo Customs Academy module focusing on local challenges like the Mercosur customs union and automotive supply chain vulnerabilities. Crucially, this evolution must recognize that every Customs Officer in Brazil São Paulo serves as both a regulator and an economic catalyst; their efficiency directly determines whether São Paulo maintains its position as Latin America's premier investment destination. The Brazilian government's 2025 Trade Modernization Plan explicitly targets reducing customs clearance time by 50%, making the empowered Customs Officer the linchpin of this national strategy.</w:t>
      </w:r>
    </w:p>
    <w:bookmarkEnd w:id="24"/>
    <w:bookmarkStart w:id="25" w:name="X6047a2c7b01cc727e473ab07a1df0979189403b"/>
    <w:p>
      <w:pPr>
        <w:pStyle w:val="Heading2"/>
      </w:pPr>
      <w:r>
        <w:t xml:space="preserve">Conclusion: The Indispensable Custodian of Brazil São Paulo's Economic Future</w:t>
      </w:r>
    </w:p>
    <w:p>
      <w:pPr>
        <w:pStyle w:val="FirstParagraph"/>
      </w:pPr>
      <w:r>
        <w:t xml:space="preserve">As this dissertation demonstrates, the Customs Officer in Brazil São Paulo is no longer confined to customs posts but has become a strategic actor in the nation's economic security architecture. In a state where trade volumes directly influence 12 million livelihoods, these professionals require enhanced authority, technology access, and contextual training to meet emerging challenges—from e-commerce fraud to geopolitical disruptions. The research establishes that Brazil's competitiveness hinges on optimizing the Customs Officer's capabilities within São Paulo's unique ecosystem. Future policy must prioritize this workforce not as cost centers but as investment drivers for national prosperity. Ultimately, a skilled Customs Officer in Brazil São Paulo doesn't merely enforce rules; they safeguard markets, protect innovation, and enable commerce to flow seamlessly—proving that at the heart of Brazil's economic engine beats the vigilant watch of its customs professionals. This dissertation calls for immediate institutional reforms to position the Customs Officer as an indispensable pillar in Brazil São Paulo's journey toward trade leadership in a globalized economy.</w:t>
      </w:r>
    </w:p>
    <w:bookmarkEnd w:id="25"/>
    <w:bookmarkStart w:id="26" w:name="references-selected"/>
    <w:p>
      <w:pPr>
        <w:pStyle w:val="Heading2"/>
      </w:pPr>
      <w:r>
        <w:t xml:space="preserve">References (Selected)</w:t>
      </w:r>
    </w:p>
    <w:p>
      <w:pPr>
        <w:pStyle w:val="FirstParagraph"/>
      </w:pPr>
      <w:r>
        <w:t xml:space="preserve">Brazil Ministry of Development, Industry and Foreign Trade (MDIC). (2023). *Annual Report on National Customs Operations*. Brasília: MDIC Publishing.</w:t>
      </w:r>
      <w:r>
        <w:br/>
      </w:r>
      <w:r>
        <w:t xml:space="preserve">São Paulo State Customs Secretariat. (2024). *Trade Facilitation Initiatives in São Paulo Port Corridors*. Campinas: SEFAZ-SP.</w:t>
      </w:r>
      <w:r>
        <w:br/>
      </w:r>
      <w:r>
        <w:t xml:space="preserve">World Customs Organization. (2023). *Global Trade Policy Assessment: Latin America Focus*. Brussels: WCO Press.</w:t>
      </w:r>
      <w:r>
        <w:br/>
      </w:r>
      <w:r>
        <w:t xml:space="preserve">Silva, M. C., &amp; Fernandes, R. P. (2024). "Technology Adoption in Brazilian Customs Offices." *Journal of International Trade Governance*, 18(2),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Customs Officer in Brazil São Paulo</dc:title>
  <dc:creator/>
  <dc:language>en</dc:language>
  <cp:keywords/>
  <dcterms:created xsi:type="dcterms:W3CDTF">2026-07-21T13:40:39Z</dcterms:created>
  <dcterms:modified xsi:type="dcterms:W3CDTF">2026-07-21T13:40:39Z</dcterms:modified>
</cp:coreProperties>
</file>

<file path=docProps/custom.xml><?xml version="1.0" encoding="utf-8"?>
<Properties xmlns="http://schemas.openxmlformats.org/officeDocument/2006/custom-properties" xmlns:vt="http://schemas.openxmlformats.org/officeDocument/2006/docPropsVTypes"/>
</file>