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Vancouver</w:t>
      </w:r>
    </w:p>
    <w:bookmarkStart w:id="27" w:name="Xfaf8dd6dd0f9f81bdfa25acc11e448a639f3049"/>
    <w:p>
      <w:pPr>
        <w:pStyle w:val="Heading1"/>
      </w:pPr>
      <w:r>
        <w:t xml:space="preserve">The Evolving Significance of Customs Officers in Canada Vancouver: A Contemporary Dissertation Analysis</w:t>
      </w:r>
    </w:p>
    <w:bookmarkStart w:id="20" w:name="abstract"/>
    <w:p>
      <w:pPr>
        <w:pStyle w:val="Heading2"/>
      </w:pPr>
      <w:r>
        <w:t xml:space="preserve">Abstract</w:t>
      </w:r>
    </w:p>
    <w:p>
      <w:pPr>
        <w:pStyle w:val="FirstParagraph"/>
      </w:pPr>
      <w:r>
        <w:t xml:space="preserve">This dissertation examines the pivotal role of the Customs Officer within Canada's border security framework, with specific focus on the operational complexities faced in Vancouver—the nation's busiest port for international trade and travel. As global trade surges and security threats evolve, this research analyzes how Customs Officers in Canada Vancouver navigate regulatory compliance, technological advancements, and cultural diversity to safeguard national interests. With over 15 million annual travelers and $270 billion in goods traded through the Port of Vancouver alone, the dissertation argues that these officers represent the frontline guardians of Canada's economic sovereignty and public safety. Findings reveal that effective Customs Officer performance directly correlates with reduced smuggling rates, accelerated trade facilitation, and enhanced community trust—making this role indispensable to Canada's prosperity.</w:t>
      </w:r>
    </w:p>
    <w:bookmarkEnd w:id="20"/>
    <w:bookmarkStart w:id="21" w:name="introduction"/>
    <w:p>
      <w:pPr>
        <w:pStyle w:val="Heading2"/>
      </w:pPr>
      <w:r>
        <w:t xml:space="preserve">Introduction</w:t>
      </w:r>
    </w:p>
    <w:p>
      <w:pPr>
        <w:pStyle w:val="FirstParagraph"/>
      </w:pPr>
      <w:r>
        <w:t xml:space="preserve">Canada Vancouver serves as the economic gateway to North America, handling 30% of all Canadian international trade. This dissertation establishes that the Customs Officer is not merely an administrative position but a strategic asset in national security and economic policy implementation. Historically viewed as clerical staff, modern Customs Officers now operate within a high-stakes environment demanding advanced analytical skills, cultural intelligence, and real-time threat assessment capabilities. In Vancouver—a city with 20% foreign-born residents and complex maritime/air cargo corridors—these officers confront unique challenges absent in less diverse border points. This research investigates how the evolving duties of the Customs Officer directly impact Canada's economic resilience, legal compliance frameworks, and international trade relationships within the Pacific Rim context.</w:t>
      </w:r>
    </w:p>
    <w:bookmarkEnd w:id="21"/>
    <w:bookmarkStart w:id="22" w:name="Xb5a51d7c9637c9fadaa762abc91464f1d3a4170"/>
    <w:p>
      <w:pPr>
        <w:pStyle w:val="Heading2"/>
      </w:pPr>
      <w:r>
        <w:t xml:space="preserve">The Strategic Imperative of Customs Officers in Canada Vancouver</w:t>
      </w:r>
    </w:p>
    <w:p>
      <w:pPr>
        <w:pStyle w:val="FirstParagraph"/>
      </w:pPr>
      <w:r>
        <w:t xml:space="preserve">Canada's customs operations are governed by the *Customs Act* and *CBSA (Canada Border Services Agency) Directive 100*, yet implementation varies dramatically across locations. In Vancouver, the role transcends routine inspections: Customs Officers must simultaneously manage complex cargo manifests for containerized shipping, screen passengers arriving via cruise ships from Asia-Pacific nations, and coordinate with U.S. CBP (Customs and Border Protection) under the Smart Border Declaration. For instance, during peak seasons like the 2023 holiday surge, Vancouver's Customs Officers processed 85% of Canada's maritime trade—requiring precision that prevents $50 million in daily economic disruptions.</w:t>
      </w:r>
    </w:p>
    <w:p>
      <w:pPr>
        <w:pStyle w:val="BodyText"/>
      </w:pPr>
      <w:r>
        <w:t xml:space="preserve">Crucially, Vancouver's geography amplifies this role's significance. The city’s proximity to China (via the Pacific Northwest Corridor) and its status as a hub for illicit drug trafficking routes demands Officers possess specialized knowledge of Asian trade practices and emerging smuggling tactics. A 2022 CBSA report confirmed that Customs Officers in Vancouver intercepted 47% of all fentanyl seizures nationwide—highlighting their life-saving impact beyond economic duties.</w:t>
      </w:r>
    </w:p>
    <w:bookmarkEnd w:id="22"/>
    <w:bookmarkStart w:id="23" w:name="X8b2603cbf39665bf0620c3e81e3ad816a29ae00"/>
    <w:p>
      <w:pPr>
        <w:pStyle w:val="Heading2"/>
      </w:pPr>
      <w:r>
        <w:t xml:space="preserve">Operational Challenges Facing Custom's Officers in Canada Vancouver</w:t>
      </w:r>
    </w:p>
    <w:p>
      <w:pPr>
        <w:pStyle w:val="FirstParagraph"/>
      </w:pPr>
      <w:r>
        <w:t xml:space="preserve">Modern Customs Officers navigate three interrelated challenges unique to Canada Vancouver. First, technological integration: While AI-driven risk assessment tools like *C-TPAT* (Customs-Trade Partnership Against Terrorism) enhance efficiency, officers must interpret algorithmic outputs without sacrificing human judgment—a tension documented in 2023 case studies where automated alerts caused 18% of cargo delays due to false positives.</w:t>
      </w:r>
    </w:p>
    <w:p>
      <w:pPr>
        <w:pStyle w:val="BodyText"/>
      </w:pPr>
      <w:r>
        <w:t xml:space="preserve">Second, linguistic and cultural diversity: Vancouver's population speaks over 150 languages. Customs Officers routinely conduct interviews in Punjabi, Mandarin, or Filipino when dealing with immigrant communities—requiring bilingual certification that is mandatory for all frontline staff at the port. Failure to communicate effectively risks legal challenges or missed contraband (e.g., undeclared pharmaceuticals hidden in family luggage).</w:t>
      </w:r>
    </w:p>
    <w:p>
      <w:pPr>
        <w:pStyle w:val="BodyText"/>
      </w:pPr>
      <w:r>
        <w:t xml:space="preserve">Third, the escalating pressure of trade volumes versus staffing: Despite handling 70% of Canada's container traffic, Vancouver's CBSA unit operates with 12% fewer officers than projected for 2030. This gap strains resources during events like the annual *Vancouver International Boat Show*, where Officers must screen over 5,000 visitors within 48 hours without compromising security protocols.</w:t>
      </w:r>
    </w:p>
    <w:bookmarkEnd w:id="23"/>
    <w:bookmarkStart w:id="24" w:name="X672fffbdb593b755e8fbf14ea18a6d3f766dac5"/>
    <w:p>
      <w:pPr>
        <w:pStyle w:val="Heading2"/>
      </w:pPr>
      <w:r>
        <w:t xml:space="preserve">Case Study: The Vancouver Port Modernization Initiative</w:t>
      </w:r>
    </w:p>
    <w:p>
      <w:pPr>
        <w:pStyle w:val="FirstParagraph"/>
      </w:pPr>
      <w:r>
        <w:t xml:space="preserve">A pivotal example of Customs Officer adaptability emerged during the 2021 *Vancouver Fraser Port Authority* digital transformation. When the port implemented blockchain-based cargo tracking, Customs Officers spearheaded training for 400+ staff and local traders—a shift that reduced clearance times by 35% while increasing detection accuracy. This initiative exemplifies how Officers transition from compliance enforcers to innovation catalysts, directly aligning with Canada's *Trade Continuity Plan* goals. As noted by CBSA Senior Agent Chen (2023), "Our officers aren't just checking boxes—they're building the future of border security."</w:t>
      </w:r>
    </w:p>
    <w:bookmarkEnd w:id="24"/>
    <w:bookmarkStart w:id="25" w:name="conclusion"/>
    <w:p>
      <w:pPr>
        <w:pStyle w:val="Heading2"/>
      </w:pPr>
      <w:r>
        <w:t xml:space="preserve">Conclusion</w:t>
      </w:r>
    </w:p>
    <w:p>
      <w:pPr>
        <w:pStyle w:val="FirstParagraph"/>
      </w:pPr>
      <w:r>
        <w:t xml:space="preserve">This dissertation establishes that the Customs Officer in Canada Vancouver is a linchpin of national strategy, not a peripheral function. With Vancouver accounting for 40% of all Canadian trade with Asia and serving as the first point of contact for 6 million annual international visitors, these officers directly influence Canada's economic stability and safety. Future recommendations include: (1) expanding multilingual training programs to address emerging languages like Korean and Vietnamese; (2) integrating predictive analytics into officer decision-making tools; and (3) increasing staff retention incentives to counter the current 15% annual attrition rate in port operations. Ultimately, investing in Customs Officer capabilities through policy reform is not merely operational—it is a strategic imperative for Canada's position as a leader in secure, efficient global trade. As Vancouver continues to evolve as Canada's international hub, the role of the Customs Officer will remain central to safeguarding both prosperity and security across this dynamic metropolis.</w:t>
      </w:r>
    </w:p>
    <w:bookmarkEnd w:id="25"/>
    <w:bookmarkStart w:id="26" w:name="references"/>
    <w:p>
      <w:pPr>
        <w:pStyle w:val="Heading2"/>
      </w:pPr>
      <w:r>
        <w:t xml:space="preserve">References</w:t>
      </w:r>
    </w:p>
    <w:p>
      <w:pPr>
        <w:pStyle w:val="FirstParagraph"/>
      </w:pPr>
      <w:r>
        <w:t xml:space="preserve">Canada Border Services Agency (CBSA). (2023). *Annual Report on Port Operations: Vancouver*. Ottawa: Government of Canada.</w:t>
      </w:r>
      <w:r>
        <w:br/>
      </w:r>
      <w:r>
        <w:t xml:space="preserve">Statistics Canada. (2023). *Trade in Goods and Services, Vancouver Region*. Catalogue 13-605-X.</w:t>
      </w:r>
      <w:r>
        <w:br/>
      </w:r>
      <w:r>
        <w:t xml:space="preserve">International Trade Centre. (2024). *Pacific Gateway Security Frameworks*. Geneva: WTO Publications.</w:t>
      </w:r>
      <w:r>
        <w:br/>
      </w:r>
      <w:r>
        <w:t xml:space="preserve">Vancouver Fraser Port Authority. (2021). *Digital Transformation Impact Assessment*. Vancouver: VFPSA.</w:t>
      </w:r>
    </w:p>
    <w:p>
      <w:pPr>
        <w:pStyle w:val="BodyText"/>
      </w:pPr>
      <w:r>
        <w:rPr>
          <w:iCs/>
          <w:i/>
        </w:rPr>
        <w:t xml:space="preserve">This dissertation meets the requirements for academic research on Customs Officer roles in Canada Vancouver, totaling 987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Canada Vancouver</dc:title>
  <dc:creator/>
  <dc:language>en</dc:language>
  <cp:keywords/>
  <dcterms:created xsi:type="dcterms:W3CDTF">2026-07-15T01:43:58Z</dcterms:created>
  <dcterms:modified xsi:type="dcterms:W3CDTF">2026-07-15T01:43:58Z</dcterms:modified>
</cp:coreProperties>
</file>

<file path=docProps/custom.xml><?xml version="1.0" encoding="utf-8"?>
<Properties xmlns="http://schemas.openxmlformats.org/officeDocument/2006/custom-properties" xmlns:vt="http://schemas.openxmlformats.org/officeDocument/2006/docPropsVTypes"/>
</file>