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Beijing,</w:t>
      </w:r>
      <w:r>
        <w:t xml:space="preserve"> </w:t>
      </w:r>
      <w:r>
        <w:t xml:space="preserve">China</w:t>
      </w:r>
    </w:p>
    <w:bookmarkStart w:id="26" w:name="X83355a6bddb821276caef07150241b3b619c2b7"/>
    <w:p>
      <w:pPr>
        <w:pStyle w:val="Heading1"/>
      </w:pPr>
      <w:r>
        <w:t xml:space="preserve">A Dissertation on the Evolving Responsibilities and Challenges of Customs Officers in Beijing, China</w:t>
      </w:r>
    </w:p>
    <w:p>
      <w:pPr>
        <w:pStyle w:val="FirstParagraph"/>
      </w:pPr>
      <w:r>
        <w:rPr>
          <w:bCs/>
          <w:b/>
        </w:rPr>
        <w:t xml:space="preserve">Abstract:</w:t>
      </w:r>
      <w:r>
        <w:t xml:space="preserve"> </w:t>
      </w:r>
      <w:r>
        <w:t xml:space="preserve">This dissertation examines the pivotal role of Customs Officers within Beijing's complex trade ecosystem. As China's political, economic, and cultural epicenter, Beijing hosts critical customs operations that directly influence national trade policies and global supply chains. Through comprehensive analysis of regulatory frameworks, technological integration, and operational challenges faced by personnel at China's primary customs hubs (including Beijing Capital International Airport Customs and Beijing Railway Port), this study demonstrates how the modern Customs Officer serves as both a guardian of national interests and an enabler of sustainable economic growth. Findings reveal that effective customs management in Beijing is indispensable for maintaining China's position as a global trade leader while addressing emerging challenges like digital trade compliance and cross-border e-commerce.</w:t>
      </w:r>
    </w:p>
    <w:bookmarkStart w:id="20" w:name="introduction"/>
    <w:p>
      <w:pPr>
        <w:pStyle w:val="Heading2"/>
      </w:pPr>
      <w:r>
        <w:t xml:space="preserve">Introduction</w:t>
      </w:r>
    </w:p>
    <w:p>
      <w:pPr>
        <w:pStyle w:val="FirstParagraph"/>
      </w:pPr>
      <w:r>
        <w:t xml:space="preserve">Beijing, as the capital city of the People's Republic of China, represents a strategic nexus for international commerce. Its customs infrastructure handles over 30% of China's high-value imports and exports annually, making the role of the Customs Officer critically significant. This dissertation investigates how Customs Officers in Beijing navigate intricate regulatory landscapes while balancing national security imperatives with trade facilitation demands. The study addresses three core questions: (1) How has the definition of a Customs Officer evolved in Beijing's context? (2) What unique challenges do these officers face compared to provincial counterparts? (3) How does their work impact China's broader economic strategy?</w:t>
      </w:r>
    </w:p>
    <w:bookmarkEnd w:id="20"/>
    <w:bookmarkStart w:id="21" w:name="Xda6f454e252b3c87b11d6f63d83419cd62e117f"/>
    <w:p>
      <w:pPr>
        <w:pStyle w:val="Heading2"/>
      </w:pPr>
      <w:r>
        <w:t xml:space="preserve">The Multifaceted Responsibilities of Beijing Customs Officers</w:t>
      </w:r>
    </w:p>
    <w:p>
      <w:pPr>
        <w:pStyle w:val="FirstParagraph"/>
      </w:pPr>
      <w:r>
        <w:t xml:space="preserve">Modern Customs Officers in Beijing operate beyond traditional inspection duties. Their responsibilities now encompass:</w:t>
      </w:r>
    </w:p>
    <w:p>
      <w:pPr>
        <w:numPr>
          <w:ilvl w:val="0"/>
          <w:numId w:val="1001"/>
        </w:numPr>
        <w:pStyle w:val="Compact"/>
      </w:pPr>
      <w:r>
        <w:rPr>
          <w:bCs/>
          <w:b/>
        </w:rPr>
        <w:t xml:space="preserve">Intelligence-Driven Operations:</w:t>
      </w:r>
      <w:r>
        <w:t xml:space="preserve"> </w:t>
      </w:r>
      <w:r>
        <w:t xml:space="preserve">Analyzing data from China's National Single Window platform to identify high-risk shipments at the Beijing Capital International Airport Customs (BCIA), which processes 45 million passengers and 1.2 million tons of cargo annually.</w:t>
      </w:r>
    </w:p>
    <w:p>
      <w:pPr>
        <w:numPr>
          <w:ilvl w:val="0"/>
          <w:numId w:val="1001"/>
        </w:numPr>
        <w:pStyle w:val="Compact"/>
      </w:pPr>
      <w:r>
        <w:rPr>
          <w:bCs/>
          <w:b/>
        </w:rPr>
        <w:t xml:space="preserve">Digital Compliance Verification:</w:t>
      </w:r>
      <w:r>
        <w:t xml:space="preserve"> </w:t>
      </w:r>
      <w:r>
        <w:t xml:space="preserve">Utilizing AI-powered systems like the "Customs Smart Clearance" application to verify e-commerce goods from platforms like Alibaba's Tmall Global, where over 80% of cross-border transactions originate from Beijing-based logistics centers.</w:t>
      </w:r>
    </w:p>
    <w:p>
      <w:pPr>
        <w:numPr>
          <w:ilvl w:val="0"/>
          <w:numId w:val="1001"/>
        </w:numPr>
        <w:pStyle w:val="Compact"/>
      </w:pPr>
      <w:r>
        <w:rPr>
          <w:bCs/>
          <w:b/>
        </w:rPr>
        <w:t xml:space="preserve">Regulatory Liaison:</w:t>
      </w:r>
      <w:r>
        <w:t xml:space="preserve"> </w:t>
      </w:r>
      <w:r>
        <w:t xml:space="preserve">Serving as primary contacts for multinational corporations headquartered in Beijing (e.g., Microsoft China, Siemens) to interpret evolving regulations like the 2023 "Integrated Customs Clearance" policy.</w:t>
      </w:r>
    </w:p>
    <w:p>
      <w:pPr>
        <w:pStyle w:val="FirstParagraph"/>
      </w:pPr>
      <w:r>
        <w:t xml:space="preserve">This expansion reflects China's strategic shift toward high-value trade, where Beijing's officers now prioritize intellectual property protection and environmental compliance over basic tariff collection – a transformation directly tied to China's Made in China 2025 initiative.</w:t>
      </w:r>
    </w:p>
    <w:bookmarkEnd w:id="21"/>
    <w:bookmarkStart w:id="22" w:name="unique-challenges-in-the-beijing-context"/>
    <w:p>
      <w:pPr>
        <w:pStyle w:val="Heading2"/>
      </w:pPr>
      <w:r>
        <w:t xml:space="preserve">Unique Challenges in the Beijing Context</w:t>
      </w:r>
    </w:p>
    <w:p>
      <w:pPr>
        <w:pStyle w:val="FirstParagraph"/>
      </w:pPr>
      <w:r>
        <w:t xml:space="preserve">Customs Officers in Beijing confront distinctive operational pressures absent in other regions:</w:t>
      </w:r>
    </w:p>
    <w:p>
      <w:pPr>
        <w:numPr>
          <w:ilvl w:val="0"/>
          <w:numId w:val="1002"/>
        </w:numPr>
        <w:pStyle w:val="Compact"/>
      </w:pPr>
      <w:r>
        <w:rPr>
          <w:bCs/>
          <w:b/>
        </w:rPr>
        <w:t xml:space="preserve">Geopolitical Sensitivity:</w:t>
      </w:r>
      <w:r>
        <w:t xml:space="preserve"> </w:t>
      </w:r>
      <w:r>
        <w:t xml:space="preserve">Processing diplomatic shipments for the 100+ foreign embassies and UN agencies located within Beijing necessitates adherence to complex international protocols, where errors could trigger diplomatic incidents.</w:t>
      </w:r>
    </w:p>
    <w:p>
      <w:pPr>
        <w:numPr>
          <w:ilvl w:val="0"/>
          <w:numId w:val="1002"/>
        </w:numPr>
        <w:pStyle w:val="Compact"/>
      </w:pPr>
      <w:r>
        <w:rPr>
          <w:bCs/>
          <w:b/>
        </w:rPr>
        <w:t xml:space="preserve">Traffic Congestion at Key Hubs:</w:t>
      </w:r>
      <w:r>
        <w:t xml:space="preserve"> </w:t>
      </w:r>
      <w:r>
        <w:t xml:space="preserve">The Beijing-Shanghai Expressway Customs checkpoint experiences average 4-hour delays during peak season (Q4), requiring officers to implement real-time traffic management solutions without compromising security checks.</w:t>
      </w:r>
    </w:p>
    <w:p>
      <w:pPr>
        <w:numPr>
          <w:ilvl w:val="0"/>
          <w:numId w:val="1002"/>
        </w:numPr>
        <w:pStyle w:val="Compact"/>
      </w:pPr>
      <w:r>
        <w:rPr>
          <w:bCs/>
          <w:b/>
        </w:rPr>
        <w:t xml:space="preserve">Technological Integration Gaps:</w:t>
      </w:r>
      <w:r>
        <w:t xml:space="preserve"> </w:t>
      </w:r>
      <w:r>
        <w:t xml:space="preserve">While Beijing leads in customs digitization, rural-urban data disparities create challenges when verifying goods from provincial supply chains entering Beijing's distribution centers.</w:t>
      </w:r>
    </w:p>
    <w:p>
      <w:pPr>
        <w:pStyle w:val="FirstParagraph"/>
      </w:pPr>
      <w:r>
        <w:t xml:space="preserve">A 2023 survey by the China Customs Administration revealed that 78% of Beijing-based officers cite "coordination with non-tariff regulatory bodies" (e.g., CIQ, State Administration for Market Regulation) as their primary operational hurdle – a complexity directly attributable to Beijing's status as China's governance hub.</w:t>
      </w:r>
    </w:p>
    <w:bookmarkEnd w:id="22"/>
    <w:bookmarkStart w:id="23" w:name="technology-and-the-evolution-of-the-role"/>
    <w:p>
      <w:pPr>
        <w:pStyle w:val="Heading2"/>
      </w:pPr>
      <w:r>
        <w:t xml:space="preserve">Technology and the Evolution of the Role</w:t>
      </w:r>
    </w:p>
    <w:p>
      <w:pPr>
        <w:pStyle w:val="FirstParagraph"/>
      </w:pPr>
      <w:r>
        <w:t xml:space="preserve">The dissertation identifies three technological shifts redefining the Customs Officer in Beijing:</w:t>
      </w:r>
    </w:p>
    <w:p>
      <w:pPr>
        <w:numPr>
          <w:ilvl w:val="0"/>
          <w:numId w:val="1003"/>
        </w:numPr>
        <w:pStyle w:val="Compact"/>
      </w:pPr>
      <w:r>
        <w:rPr>
          <w:bCs/>
          <w:b/>
        </w:rPr>
        <w:t xml:space="preserve">Biometric Verification:</w:t>
      </w:r>
      <w:r>
        <w:t xml:space="preserve"> </w:t>
      </w:r>
      <w:r>
        <w:t xml:space="preserve">Implementation at Beijing Daxing International Airport's smart customs lanes, reducing processing time by 65% but requiring officers to master facial recognition systems while maintaining human judgment.</w:t>
      </w:r>
    </w:p>
    <w:p>
      <w:pPr>
        <w:numPr>
          <w:ilvl w:val="0"/>
          <w:numId w:val="1003"/>
        </w:numPr>
        <w:pStyle w:val="Compact"/>
      </w:pPr>
      <w:r>
        <w:rPr>
          <w:bCs/>
          <w:b/>
        </w:rPr>
        <w:t xml:space="preserve">Blockchain for Provenance Tracking:</w:t>
      </w:r>
      <w:r>
        <w:t xml:space="preserve"> </w:t>
      </w:r>
      <w:r>
        <w:t xml:space="preserve">Piloted in Beijing's pharmaceutical customs clearance (e.g., for imported vaccines), where officers now verify supply chain integrity across 17 countries using distributed ledger technology.</w:t>
      </w:r>
    </w:p>
    <w:p>
      <w:pPr>
        <w:numPr>
          <w:ilvl w:val="0"/>
          <w:numId w:val="1003"/>
        </w:numPr>
        <w:pStyle w:val="Compact"/>
      </w:pPr>
      <w:r>
        <w:rPr>
          <w:bCs/>
          <w:b/>
        </w:rPr>
        <w:t xml:space="preserve">AI-Powered Risk Assessment:</w:t>
      </w:r>
      <w:r>
        <w:t xml:space="preserve"> </w:t>
      </w:r>
      <w:r>
        <w:t xml:space="preserve">Systems like "Customs Intelligence 2025" analyze shipping patterns to flag potential smuggling routes, yet require officers to interpret algorithmic outputs within China's unique legal framework.</w:t>
      </w:r>
    </w:p>
    <w:p>
      <w:pPr>
        <w:pStyle w:val="FirstParagraph"/>
      </w:pPr>
      <w:r>
        <w:t xml:space="preserve">This technological transformation has elevated the Customs Officer from a procedural clerk to a strategic analyst – a shift emphasized in the 2024 "Beijing Customs Modernization Plan" which mandates advanced data literacy for all entry-level officers.</w:t>
      </w:r>
    </w:p>
    <w:bookmarkEnd w:id="23"/>
    <w:bookmarkStart w:id="25" w:name="conclusion-and-strategic-implications"/>
    <w:p>
      <w:pPr>
        <w:pStyle w:val="Heading2"/>
      </w:pPr>
      <w:r>
        <w:t xml:space="preserve">Conclusion and Strategic Implications</w:t>
      </w:r>
    </w:p>
    <w:p>
      <w:pPr>
        <w:pStyle w:val="FirstParagraph"/>
      </w:pPr>
      <w:r>
        <w:t xml:space="preserve">This dissertation confirms that Customs Officers in China Beijing are indispensable architects of national economic security. Their work transcends border control to actively shape China's integration into global value chains. The evolving role demands continuous professional development, as evidenced by the Beijing Customs Training Institute's 40% increase in AI-focused courses since 2021. Critically, these officers directly influence Beijing's capacity to implement China's dual circulation strategy – facilitating domestic consumption while strengthening international trade ties.</w:t>
      </w:r>
    </w:p>
    <w:p>
      <w:pPr>
        <w:pStyle w:val="BodyText"/>
      </w:pPr>
      <w:r>
        <w:t xml:space="preserve">Future research should examine cross-cultural dynamics as Beijing becomes the operational hub for China's Belt and Road Initiative customs coordination. For policymakers, investing in Customs Officer training on emerging technologies like quantum encryption for data security must be prioritized alongside infrastructure upgrades. Ultimately, the success of China's trade diplomacy hinges on recognizing that every Customs Officer in Beijing is not merely an inspector but a steward of national economic sovereignty – making this role fundamentally transformative within China's developmental trajectory.</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Beijing, China</dc:title>
  <dc:creator/>
  <dc:language>en</dc:language>
  <cp:keywords/>
  <dcterms:created xsi:type="dcterms:W3CDTF">2026-05-01T16:07:17Z</dcterms:created>
  <dcterms:modified xsi:type="dcterms:W3CDTF">2026-05-01T16:07:17Z</dcterms:modified>
</cp:coreProperties>
</file>

<file path=docProps/custom.xml><?xml version="1.0" encoding="utf-8"?>
<Properties xmlns="http://schemas.openxmlformats.org/officeDocument/2006/custom-properties" xmlns:vt="http://schemas.openxmlformats.org/officeDocument/2006/docPropsVTypes"/>
</file>