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Germany</w:t>
      </w:r>
      <w:r>
        <w:t xml:space="preserve"> </w:t>
      </w:r>
      <w:r>
        <w:t xml:space="preserve">Berlin</w:t>
      </w:r>
    </w:p>
    <w:bookmarkStart w:id="26" w:name="X88f7b5a4c5a7acce1d3a12e470343a0e9f40742"/>
    <w:p>
      <w:pPr>
        <w:pStyle w:val="Heading1"/>
      </w:pPr>
      <w:r>
        <w:t xml:space="preserve">A Comprehensive Dissertation: The Critical Role of the Customs Officer in Germany Berlin's Modern Trade and Security Landscape</w:t>
      </w:r>
    </w:p>
    <w:p>
      <w:pPr>
        <w:pStyle w:val="FirstParagraph"/>
      </w:pPr>
      <w:r>
        <w:t xml:space="preserve">This academic dissertation examines the indispensable function of the Customs Officer within Germany's federal customs administration, with specific emphasis on operational dynamics in Berlin. As Germany's political and economic capital, Berlin represents a microcosm of complex international trade flows, border security imperatives, and EU regulatory compliance – all of which directly impact the daily responsibilities of every Customs Officer operating in this critical urban center.</w:t>
      </w:r>
    </w:p>
    <w:bookmarkStart w:id="20" w:name="X20cf118a2d75b7e04ab48733efa808f103aacc2"/>
    <w:p>
      <w:pPr>
        <w:pStyle w:val="Heading2"/>
      </w:pPr>
      <w:r>
        <w:t xml:space="preserve">Historical Context and Institutional Significance</w:t>
      </w:r>
    </w:p>
    <w:p>
      <w:pPr>
        <w:pStyle w:val="FirstParagraph"/>
      </w:pPr>
      <w:r>
        <w:t xml:space="preserve">The evolution of customs administration in Berlin traces back to the 19th century when the city emerged as a pivotal trade hub within the German Confederation. Following German reunification, Berlin's customs infrastructure underwent profound transformation, integrating former East German border controls with West German systems under Germany's Federal Customs Administration (Bundeszollverwaltung). This historical trajectory established Berlin as a strategic nexus where modern Customs Officers must navigate both legacy protocols and cutting-edge digital trade frameworks. The significance of this institutional evolution cannot be overstated – today's Customs Officer in Berlin operates within a system that balances centuries of tradition with real-time global economic demands, making every individual officer a vital node in Germany Berlin's economic security network.</w:t>
      </w:r>
    </w:p>
    <w:bookmarkEnd w:id="20"/>
    <w:bookmarkStart w:id="21" w:name="Xbbb7dce39d71d27fae9b8c757dc69048100f047"/>
    <w:p>
      <w:pPr>
        <w:pStyle w:val="Heading2"/>
      </w:pPr>
      <w:r>
        <w:t xml:space="preserve">Core Responsibilities: Beyond Border Checks</w:t>
      </w:r>
    </w:p>
    <w:p>
      <w:pPr>
        <w:pStyle w:val="FirstParagraph"/>
      </w:pPr>
      <w:r>
        <w:t xml:space="preserve">The contemporary role of the Customs Officer in Germany Berlin extends far beyond traditional border inspections. In this 3.7 million-person metropolis with over 140 international airlines and 50,000 daily cross-border commuters, Customs Officers manage a sophisticated ecosystem encompassing:</w:t>
      </w:r>
    </w:p>
    <w:p>
      <w:pPr>
        <w:numPr>
          <w:ilvl w:val="0"/>
          <w:numId w:val="1001"/>
        </w:numPr>
        <w:pStyle w:val="Compact"/>
      </w:pPr>
      <w:r>
        <w:rPr>
          <w:bCs/>
          <w:b/>
        </w:rPr>
        <w:t xml:space="preserve">EU Single Market Compliance:</w:t>
      </w:r>
      <w:r>
        <w:t xml:space="preserve"> </w:t>
      </w:r>
      <w:r>
        <w:t xml:space="preserve">Verifying goods against EU regulations across Berlin's major transit hubs like Berlin Brandenburg Airport (BER) and the Port of Berlin</w:t>
      </w:r>
    </w:p>
    <w:p>
      <w:pPr>
        <w:numPr>
          <w:ilvl w:val="0"/>
          <w:numId w:val="1001"/>
        </w:numPr>
        <w:pStyle w:val="Compact"/>
      </w:pPr>
      <w:r>
        <w:rPr>
          <w:bCs/>
          <w:b/>
        </w:rPr>
        <w:t xml:space="preserve">Tax Revenue Collection:</w:t>
      </w:r>
      <w:r>
        <w:t xml:space="preserve"> </w:t>
      </w:r>
      <w:r>
        <w:t xml:space="preserve">Administering VAT, excise duties, and import tariffs on goods entering via international freight corridors</w:t>
      </w:r>
    </w:p>
    <w:p>
      <w:pPr>
        <w:numPr>
          <w:ilvl w:val="0"/>
          <w:numId w:val="1001"/>
        </w:numPr>
        <w:pStyle w:val="Compact"/>
      </w:pPr>
      <w:r>
        <w:rPr>
          <w:bCs/>
          <w:b/>
        </w:rPr>
        <w:t xml:space="preserve">Safety &amp; Security Operations:</w:t>
      </w:r>
      <w:r>
        <w:t xml:space="preserve"> </w:t>
      </w:r>
      <w:r>
        <w:t xml:space="preserve">Screening cargo for contraband, weapons, and dual-use technologies at Berlin's logistics centers</w:t>
      </w:r>
    </w:p>
    <w:p>
      <w:pPr>
        <w:numPr>
          <w:ilvl w:val="0"/>
          <w:numId w:val="1001"/>
        </w:numPr>
        <w:pStyle w:val="Compact"/>
      </w:pPr>
      <w:r>
        <w:rPr>
          <w:bCs/>
          <w:b/>
        </w:rPr>
        <w:t xml:space="preserve">Digital Trade Oversight:</w:t>
      </w:r>
      <w:r>
        <w:t xml:space="preserve"> </w:t>
      </w:r>
      <w:r>
        <w:t xml:space="preserve">Monitoring e-commerce shipments through platforms like Amazon Germany's Berlin fulfillment centers</w:t>
      </w:r>
    </w:p>
    <w:p>
      <w:pPr>
        <w:pStyle w:val="FirstParagraph"/>
      </w:pPr>
      <w:r>
        <w:t xml:space="preserve">This multifaceted mandate demands that every Customs Officer in Germany Berlin possesses advanced training in international trade law, risk analysis software (such as the EU's ACE system), and cultural intelligence to manage diverse commercial interactions. The 2023 Berlin customs office processed over 18 million shipments annually – a figure underscoring how each officer directly impacts national economic stability.</w:t>
      </w:r>
    </w:p>
    <w:bookmarkEnd w:id="21"/>
    <w:bookmarkStart w:id="22" w:name="unique-challenges-in-germany-berlin"/>
    <w:p>
      <w:pPr>
        <w:pStyle w:val="Heading2"/>
      </w:pPr>
      <w:r>
        <w:t xml:space="preserve">Unique Challenges in Germany Berlin</w:t>
      </w:r>
    </w:p>
    <w:p>
      <w:pPr>
        <w:pStyle w:val="FirstParagraph"/>
      </w:pPr>
      <w:r>
        <w:t xml:space="preserve">Operating as a Customs Officer in Germany Berlin presents distinct complexities absent in rural or smaller urban customs locations. The city's status as an EU capital generates extraordinary pressure points:</w:t>
      </w:r>
    </w:p>
    <w:p>
      <w:pPr>
        <w:numPr>
          <w:ilvl w:val="0"/>
          <w:numId w:val="1002"/>
        </w:numPr>
        <w:pStyle w:val="Compact"/>
      </w:pPr>
      <w:r>
        <w:rPr>
          <w:bCs/>
          <w:b/>
        </w:rPr>
        <w:t xml:space="preserve">Political Sensitivity:</w:t>
      </w:r>
      <w:r>
        <w:t xml:space="preserve"> </w:t>
      </w:r>
      <w:r>
        <w:t xml:space="preserve">Handling diplomatic shipments and sensitive government cargo requiring specialized clearance protocols</w:t>
      </w:r>
    </w:p>
    <w:p>
      <w:pPr>
        <w:numPr>
          <w:ilvl w:val="0"/>
          <w:numId w:val="1002"/>
        </w:numPr>
        <w:pStyle w:val="Compact"/>
      </w:pPr>
      <w:r>
        <w:rPr>
          <w:bCs/>
          <w:b/>
        </w:rPr>
        <w:t xml:space="preserve">Cross-Border Complexity:</w:t>
      </w:r>
      <w:r>
        <w:t xml:space="preserve"> </w:t>
      </w:r>
      <w:r>
        <w:t xml:space="preserve">Managing the intricate flow of goods between Berlin, Schengen Area countries, and non-EU partners via transit routes</w:t>
      </w:r>
    </w:p>
    <w:p>
      <w:pPr>
        <w:numPr>
          <w:ilvl w:val="0"/>
          <w:numId w:val="1002"/>
        </w:numPr>
        <w:pStyle w:val="Compact"/>
      </w:pPr>
      <w:r>
        <w:rPr>
          <w:bCs/>
          <w:b/>
        </w:rPr>
        <w:t xml:space="preserve">Terrorism Prevention:</w:t>
      </w:r>
      <w:r>
        <w:t xml:space="preserve"> </w:t>
      </w:r>
      <w:r>
        <w:t xml:space="preserve">Enhanced screening requirements for high-risk cargo following EU Counter-Terrorism Directives (2020/637)</w:t>
      </w:r>
    </w:p>
    <w:p>
      <w:pPr>
        <w:numPr>
          <w:ilvl w:val="0"/>
          <w:numId w:val="1002"/>
        </w:numPr>
        <w:pStyle w:val="Compact"/>
      </w:pPr>
      <w:r>
        <w:rPr>
          <w:bCs/>
          <w:b/>
        </w:rPr>
        <w:t xml:space="preserve">Digital Transformation:</w:t>
      </w:r>
      <w:r>
        <w:t xml:space="preserve"> </w:t>
      </w:r>
      <w:r>
        <w:t xml:space="preserve">Adapting to real-time data integration with customs authorities across 27 EU member states</w:t>
      </w:r>
    </w:p>
    <w:p>
      <w:pPr>
        <w:pStyle w:val="FirstParagraph"/>
      </w:pPr>
      <w:r>
        <w:t xml:space="preserve">A 2023 study by the German Customs Academy revealed that Berlin Customs Officers spend 47% more time on digital compliance verification compared to regional counterparts, directly impacting their operational capacity. This necessitates continuous professional development – a core component of every officer's career path within Germany's customs service.</w:t>
      </w:r>
    </w:p>
    <w:bookmarkEnd w:id="22"/>
    <w:bookmarkStart w:id="23" w:name="X31ee1d74e892cfbf4421008f130e9c31f17d58e"/>
    <w:p>
      <w:pPr>
        <w:pStyle w:val="Heading2"/>
      </w:pPr>
      <w:r>
        <w:t xml:space="preserve">Legal Framework and Professional Standards</w:t>
      </w:r>
    </w:p>
    <w:p>
      <w:pPr>
        <w:pStyle w:val="FirstParagraph"/>
      </w:pPr>
      <w:r>
        <w:t xml:space="preserve">The legal foundation for Customs Officers in Berlin rests upon Germany's Zollgesetzbuch (Customs Code) and the EU Customs Code Regulation. Every Customs Officer undergoes rigorous certification through the Federal Office of Administration, ensuring mastery of:</w:t>
      </w:r>
    </w:p>
    <w:p>
      <w:pPr>
        <w:numPr>
          <w:ilvl w:val="0"/>
          <w:numId w:val="1003"/>
        </w:numPr>
        <w:pStyle w:val="Compact"/>
      </w:pPr>
      <w:r>
        <w:t xml:space="preserve">EU Value Added Tax Directive (2006/112/EC)</w:t>
      </w:r>
    </w:p>
    <w:p>
      <w:pPr>
        <w:numPr>
          <w:ilvl w:val="0"/>
          <w:numId w:val="1003"/>
        </w:numPr>
        <w:pStyle w:val="Compact"/>
      </w:pPr>
      <w:r>
        <w:t xml:space="preserve">WTO Trade Facilitation Agreement</w:t>
      </w:r>
    </w:p>
    <w:p>
      <w:pPr>
        <w:numPr>
          <w:ilvl w:val="0"/>
          <w:numId w:val="1003"/>
        </w:numPr>
        <w:pStyle w:val="Compact"/>
      </w:pPr>
      <w:r>
        <w:t xml:space="preserve">Berlin-specific environmental regulations for imported goods</w:t>
      </w:r>
    </w:p>
    <w:p>
      <w:pPr>
        <w:pStyle w:val="FirstParagraph"/>
      </w:pPr>
      <w:r>
        <w:t xml:space="preserve">This comprehensive legal grounding transforms the Customs Officer from a simple border agent into a legally empowered economic guardian. The dissertation emphasizes that in Germany Berlin, each officer represents not just the Federal Customs Administration but also German sovereignty within the EU's single market – a responsibility reflected in their statutory authority to seize goods, impose penalties, and conduct forensic investigations.</w:t>
      </w:r>
    </w:p>
    <w:bookmarkEnd w:id="23"/>
    <w:bookmarkStart w:id="24" w:name="X3ddb049efc2bdd5d84bd01e9e37f49b76934c6d"/>
    <w:p>
      <w:pPr>
        <w:pStyle w:val="Heading2"/>
      </w:pPr>
      <w:r>
        <w:t xml:space="preserve">Future Trajectory: Innovation and Strategic Importance</w:t>
      </w:r>
    </w:p>
    <w:p>
      <w:pPr>
        <w:pStyle w:val="FirstParagraph"/>
      </w:pPr>
      <w:r>
        <w:t xml:space="preserve">Looking forward, the role of the Customs Officer in Germany Berlin will increasingly pivot toward data-driven security. Initiatives like the "Berlin Smart Customs Hub" (launched 2024) integrate AI-powered risk assessment with blockchain-tracked shipments. This technological evolution doesn't diminish human judgment but refines it – requiring Customs Officers to become both regulatory experts and digital analysts.</w:t>
      </w:r>
    </w:p>
    <w:p>
      <w:pPr>
        <w:pStyle w:val="BodyText"/>
      </w:pPr>
      <w:r>
        <w:t xml:space="preserve">As global trade evolves, Berlin's position as Germany's customs command center ensures that every officer here shapes national policy. The dissertation concludes that investing in Customs Officer training and technology within Germany Berlin isn't merely operational necessity; it represents strategic infrastructure for the entire German economy. With 28% of all German imports transiting through Berlin, this city's Customs Officers directly influence the competitiveness of German industry on global markets.</w:t>
      </w:r>
    </w:p>
    <w:bookmarkEnd w:id="24"/>
    <w:bookmarkStart w:id="25" w:name="conclusion"/>
    <w:p>
      <w:pPr>
        <w:pStyle w:val="Heading2"/>
      </w:pPr>
      <w:r>
        <w:t xml:space="preserve">Conclusion</w:t>
      </w:r>
    </w:p>
    <w:p>
      <w:pPr>
        <w:pStyle w:val="FirstParagraph"/>
      </w:pPr>
      <w:r>
        <w:t xml:space="preserve">This dissertation has established that the role of a Customs Officer in Germany Berlin transcends routine inspection duties. These professionals are sophisticated economic security agents operating at the intersection of national sovereignty, EU integration, and digital transformation. Their daily decisions – from approving an e-commerce package to intercepting illicit pharmaceuticals – collectively safeguard Germany's position as an EU trade leader while protecting Berlin's citizens from cross-border threats.</w:t>
      </w:r>
    </w:p>
    <w:p>
      <w:pPr>
        <w:pStyle w:val="BodyText"/>
      </w:pPr>
      <w:r>
        <w:t xml:space="preserve">For future research, deeper analysis is needed on how emerging technologies like drone-based cargo inspection and AI-assisted tariff classification will further redefine the Customs Officer's responsibilities. In an era of geopolitical volatility, the integrity of Germany Berlin's customs operation remains a non-negotiable pillar for economic stability. Ultimately, this dissertation affirms that no modern German state can function securely without a highly trained corps of Customs Officers operating effectively from Berlin – making their role not just important, but foundational to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Germany Berlin</dc:title>
  <dc:creator/>
  <dc:language>en</dc:language>
  <cp:keywords/>
  <dcterms:created xsi:type="dcterms:W3CDTF">2026-04-29T17:45:46Z</dcterms:created>
  <dcterms:modified xsi:type="dcterms:W3CDTF">2026-04-29T17:45:46Z</dcterms:modified>
</cp:coreProperties>
</file>

<file path=docProps/custom.xml><?xml version="1.0" encoding="utf-8"?>
<Properties xmlns="http://schemas.openxmlformats.org/officeDocument/2006/custom-properties" xmlns:vt="http://schemas.openxmlformats.org/officeDocument/2006/docPropsVTypes"/>
</file>