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Indonesia</w:t>
      </w:r>
      <w:r>
        <w:t xml:space="preserve"> </w:t>
      </w:r>
      <w:r>
        <w:t xml:space="preserve">Jakarta</w:t>
      </w:r>
    </w:p>
    <w:bookmarkStart w:id="28" w:name="X5ae6e7aeb1b00e33e90180633d4651e12e850f3"/>
    <w:p>
      <w:pPr>
        <w:pStyle w:val="Heading1"/>
      </w:pPr>
      <w:r>
        <w:t xml:space="preserve">Dissertation: The Evolving Role and Critical Challenges Faced by Customs Officers within the Indonesia Jakarta Context</w:t>
      </w:r>
    </w:p>
    <w:bookmarkStart w:id="20" w:name="abstract"/>
    <w:p>
      <w:pPr>
        <w:pStyle w:val="Heading2"/>
      </w:pPr>
      <w:r>
        <w:t xml:space="preserve">Abstract</w:t>
      </w:r>
    </w:p>
    <w:p>
      <w:pPr>
        <w:pStyle w:val="FirstParagraph"/>
      </w:pPr>
      <w:r>
        <w:t xml:space="preserve">This dissertation critically examines the multifaceted role, operational challenges, and strategic importance of the Customs Officer within the dynamic customs landscape of Indonesia Jakarta. As the economic engine and primary gateway for international trade in Southeast Asia, Jakarta's customs operations are pivotal for national revenue generation, border security, and facilitating legitimate commerce. This study investigates how contemporary Customs Officers in Jakarta navigate complex regulatory frameworks, technological transformations (particularly SEBC implementation), and evolving transnational threats while maintaining efficient trade flows through major hubs like Tanjung Priok Port and Soekarno-Hatta International Airport. Findings underscore the indispensable contribution of the Customs Officer to Indonesia's economic resilience and security posture, demanding continuous professional development and systemic support within the Jakarta operational environment.</w:t>
      </w:r>
    </w:p>
    <w:bookmarkEnd w:id="20"/>
    <w:bookmarkStart w:id="21" w:name="Xb6a2d0ae4efbb2dc05d1a1784ab6aa98a38fca3"/>
    <w:p>
      <w:pPr>
        <w:pStyle w:val="Heading2"/>
      </w:pPr>
      <w:r>
        <w:t xml:space="preserve">1. Introduction: The Significance of Customs in Indonesia Jakarta</w:t>
      </w:r>
    </w:p>
    <w:p>
      <w:pPr>
        <w:pStyle w:val="FirstParagraph"/>
      </w:pPr>
      <w:r>
        <w:t xml:space="preserve">Indonesia, as a nation-state heavily reliant on international trade for its economic growth, places immense strategic value on its customs administration. Jakarta, serving as the capital and the undisputed center of national commerce and government, is the critical nerve center for these operations. The Customs Officer stationed within Jakarta's vast customs network is not merely an enforcement agent but a cornerstone of national economic infrastructure. Operating primarily from key facilities like the Directorate General of Customs and Excise (DGCE) offices in Jakarta, the Port of Tanjung Priok (the nation's busiest container port), and Soekarno-Hatta Airport, each Customs Officer plays a direct role in processing billions of dollars worth of imports and exports annually. This dissertation positions the Jakarta-based Customs Officer as an essential agent at the intersection of national economic policy, regulatory compliance, and international trade facilitation within Indonesia.</w:t>
      </w:r>
    </w:p>
    <w:bookmarkEnd w:id="21"/>
    <w:bookmarkStart w:id="22" w:name="Xe97afc4d78542719eed3c427d8b6255ea61e234"/>
    <w:p>
      <w:pPr>
        <w:pStyle w:val="Heading2"/>
      </w:pPr>
      <w:r>
        <w:t xml:space="preserve">2. The Contemporary Role: Beyond Traditional Inspection</w:t>
      </w:r>
    </w:p>
    <w:p>
      <w:pPr>
        <w:pStyle w:val="FirstParagraph"/>
      </w:pPr>
      <w:r>
        <w:t xml:space="preserve">The modern Customs Officer in Indonesia Jakarta operates far beyond simple physical inspection and tariff assessment. Their role is now deeply integrated with national security imperatives (counter-smuggling, illicit goods, terrorism financing), complex trade facilitation initiatives (ASEAN Trade Agreement compliance), and cutting-edge digital customs systems. The implementation of the Sistem Elektronik Bea dan Cukai (SEBC) has fundamentally reshaped workflows; Customs Officers must now be proficient in data analytics, digital document verification, risk assessment algorithms within the system, and seamless interaction with other agencies like Immigration and the Ministry of Trade via integrated platforms. Their daily tasks involve scrutinizing electronic manifests, assessing risk profiles for cargo prior to release (reducing physical inspections), resolving complex duty valuation disputes under Indonesia's tax laws (PP No. 146/2023), and providing crucial intelligence on emerging trade patterns or potential security threats originating from the Jakarta metropolitan area.</w:t>
      </w:r>
    </w:p>
    <w:bookmarkEnd w:id="22"/>
    <w:bookmarkStart w:id="23" w:name="X16da33bbc592291653a36963ae6bcf29be040cb"/>
    <w:p>
      <w:pPr>
        <w:pStyle w:val="Heading2"/>
      </w:pPr>
      <w:r>
        <w:t xml:space="preserve">3. Key Challenges Facing Customs Officers in Jakarta</w:t>
      </w:r>
    </w:p>
    <w:p>
      <w:pPr>
        <w:pStyle w:val="FirstParagraph"/>
      </w:pPr>
      <w:r>
        <w:t xml:space="preserve">The operational environment for a Customs Officer in Indonesia Jakarta presents distinct, high-stakes challenges:</w:t>
      </w:r>
    </w:p>
    <w:p>
      <w:pPr>
        <w:numPr>
          <w:ilvl w:val="0"/>
          <w:numId w:val="1001"/>
        </w:numPr>
        <w:pStyle w:val="Compact"/>
      </w:pPr>
      <w:r>
        <w:rPr>
          <w:bCs/>
          <w:b/>
        </w:rPr>
        <w:t xml:space="preserve">Volume and Complexity:</w:t>
      </w:r>
      <w:r>
        <w:t xml:space="preserve"> </w:t>
      </w:r>
      <w:r>
        <w:t xml:space="preserve">Tanjung Priok handles over 10 million TEUs annually. The sheer volume demands exceptional efficiency from each Customs Officer, often leading to high stress levels and potential for errors in complex multi-product shipments or under evolving regulations.</w:t>
      </w:r>
    </w:p>
    <w:p>
      <w:pPr>
        <w:numPr>
          <w:ilvl w:val="0"/>
          <w:numId w:val="1001"/>
        </w:numPr>
        <w:pStyle w:val="Compact"/>
      </w:pPr>
      <w:r>
        <w:rPr>
          <w:bCs/>
          <w:b/>
        </w:rPr>
        <w:t xml:space="preserve">Digital Transformation Pressure:</w:t>
      </w:r>
      <w:r>
        <w:t xml:space="preserve"> </w:t>
      </w:r>
      <w:r>
        <w:t xml:space="preserve">While SEBC is transformative, the transition has created a skills gap. Many Customs Officers require continuous, specialized training on system updates and data-driven risk management techniques to fully leverage the platform's potential within Jakarta's fast-paced customs environment.</w:t>
      </w:r>
    </w:p>
    <w:p>
      <w:pPr>
        <w:numPr>
          <w:ilvl w:val="0"/>
          <w:numId w:val="1001"/>
        </w:numPr>
        <w:pStyle w:val="Compact"/>
      </w:pPr>
      <w:r>
        <w:rPr>
          <w:bCs/>
          <w:b/>
        </w:rPr>
        <w:t xml:space="preserve">Economic &amp; Security Pressures:</w:t>
      </w:r>
      <w:r>
        <w:t xml:space="preserve"> </w:t>
      </w:r>
      <w:r>
        <w:t xml:space="preserve">Customs Officers in Jakarta face constant pressure to balance swift clearance (to prevent massive economic disruption at a major port) with rigorous enforcement against smuggling networks and contraband. The high value of goods moving through Jakarta makes it a prime target for criminal enterprises, demanding heightened vigilance from every Customs Officer.</w:t>
      </w:r>
    </w:p>
    <w:p>
      <w:pPr>
        <w:numPr>
          <w:ilvl w:val="0"/>
          <w:numId w:val="1001"/>
        </w:numPr>
        <w:pStyle w:val="Compact"/>
      </w:pPr>
      <w:r>
        <w:rPr>
          <w:bCs/>
          <w:b/>
        </w:rPr>
        <w:t xml:space="preserve">Corruption Risk Mitigation:</w:t>
      </w:r>
      <w:r>
        <w:t xml:space="preserve"> </w:t>
      </w:r>
      <w:r>
        <w:t xml:space="preserve">Operating in a high-value trade corridor inherently increases vulnerability to bribery attempts. The integrity of the Customs Officer is paramount; effective internal controls and anti-corruption training are critical components of their professional mandate within the Jakarta customs framework.</w:t>
      </w:r>
    </w:p>
    <w:bookmarkEnd w:id="23"/>
    <w:bookmarkStart w:id="24" w:name="X4df37f3a201f5e30bb7ec88d02f3f363afedceb"/>
    <w:p>
      <w:pPr>
        <w:pStyle w:val="Heading2"/>
      </w:pPr>
      <w:r>
        <w:t xml:space="preserve">4. The Strategic Imperative: Why Indonesia Jakarta Needs a Robust Customs Officer Corps</w:t>
      </w:r>
    </w:p>
    <w:p>
      <w:pPr>
        <w:pStyle w:val="FirstParagraph"/>
      </w:pPr>
      <w:r>
        <w:t xml:space="preserve">The success of Indonesia's broader economic strategies, including the National Long-Term Development Plan (RPJMN) and ASEAN Economic Community (AEC) integration, hinges directly on efficient customs operations in Jakarta. A skilled, empowered Customs Officer ensures: 1) Timely clearance reduces cargo dwell time at Tanjung Priok and Soekarno-Hatta, lowering logistics costs for businesses nationwide; 2) Accurate tariff collection maximizes state revenue (a significant portion of the national budget); 3) Robust border security prevents illicit trade flows that undermine national stability. The presence of a well-trained, ethical Customs Officer network within Jakarta is therefore not merely an administrative function but a strategic necessity for Indonesia's position in global supply chains and its domestic economic health.</w:t>
      </w:r>
    </w:p>
    <w:bookmarkEnd w:id="24"/>
    <w:bookmarkStart w:id="25" w:name="X293a996c8f99097b6614f70031160a0b6204e99"/>
    <w:p>
      <w:pPr>
        <w:pStyle w:val="Heading2"/>
      </w:pPr>
      <w:r>
        <w:t xml:space="preserve">5. Recommendations for Enhancing the Customs Officer Function in Jakarta</w:t>
      </w:r>
    </w:p>
    <w:p>
      <w:pPr>
        <w:pStyle w:val="FirstParagraph"/>
      </w:pPr>
      <w:r>
        <w:t xml:space="preserve">To optimize the contribution of the Customs Officer in Indonesia Jakarta, this dissertation recommends:</w:t>
      </w:r>
    </w:p>
    <w:p>
      <w:pPr>
        <w:numPr>
          <w:ilvl w:val="0"/>
          <w:numId w:val="1002"/>
        </w:numPr>
        <w:pStyle w:val="Compact"/>
      </w:pPr>
      <w:r>
        <w:rPr>
          <w:bCs/>
          <w:b/>
        </w:rPr>
        <w:t xml:space="preserve">Enhanced Continuous Professional Development (CPD):</w:t>
      </w:r>
      <w:r>
        <w:t xml:space="preserve"> </w:t>
      </w:r>
      <w:r>
        <w:t xml:space="preserve">Implement mandatory, scenario-based training modules on SEBC updates, emerging trade threats (e.g., e-commerce customs challenges), and advanced risk analysis techniques specifically tailored for Jakarta's operational context.</w:t>
      </w:r>
    </w:p>
    <w:p>
      <w:pPr>
        <w:numPr>
          <w:ilvl w:val="0"/>
          <w:numId w:val="1002"/>
        </w:numPr>
        <w:pStyle w:val="Compact"/>
      </w:pPr>
      <w:r>
        <w:rPr>
          <w:bCs/>
          <w:b/>
        </w:rPr>
        <w:t xml:space="preserve">Strengthened Digital Infrastructure &amp; Support:</w:t>
      </w:r>
      <w:r>
        <w:t xml:space="preserve"> </w:t>
      </w:r>
      <w:r>
        <w:t xml:space="preserve">Invest in robust IT support systems to minimize system downtime for Customs Officers and provide user-friendly digital tools that simplify complex tasks within the SEBC framework at Jakarta facilities.</w:t>
      </w:r>
    </w:p>
    <w:p>
      <w:pPr>
        <w:numPr>
          <w:ilvl w:val="0"/>
          <w:numId w:val="1002"/>
        </w:numPr>
        <w:pStyle w:val="Compact"/>
      </w:pPr>
      <w:r>
        <w:rPr>
          <w:bCs/>
          <w:b/>
        </w:rPr>
        <w:t xml:space="preserve">Clearer Performance Metrics &amp; Recognition:</w:t>
      </w:r>
      <w:r>
        <w:t xml:space="preserve"> </w:t>
      </w:r>
      <w:r>
        <w:t xml:space="preserve">Develop KPIs that balance efficiency (clearance time) with accuracy and security outcomes, ensuring Customs Officers are recognized for their role in safeguarding both trade and national interests within Jakarta's customs ecosystem.</w:t>
      </w:r>
    </w:p>
    <w:p>
      <w:pPr>
        <w:numPr>
          <w:ilvl w:val="0"/>
          <w:numId w:val="1002"/>
        </w:numPr>
        <w:pStyle w:val="Compact"/>
      </w:pPr>
      <w:r>
        <w:rPr>
          <w:bCs/>
          <w:b/>
        </w:rPr>
        <w:t xml:space="preserve">Rigorous Anti-Corruption Culture:</w:t>
      </w:r>
      <w:r>
        <w:t xml:space="preserve"> </w:t>
      </w:r>
      <w:r>
        <w:t xml:space="preserve">Embed anti-corruption training into all officer development programs and establish transparent whistleblower mechanisms specifically for Jakarta customs posts to protect officers and maintain public trust.</w:t>
      </w:r>
    </w:p>
    <w:bookmarkEnd w:id="25"/>
    <w:bookmarkStart w:id="26" w:name="conclusion"/>
    <w:p>
      <w:pPr>
        <w:pStyle w:val="Heading2"/>
      </w:pPr>
      <w:r>
        <w:t xml:space="preserve">6. Conclusion</w:t>
      </w:r>
    </w:p>
    <w:p>
      <w:pPr>
        <w:pStyle w:val="FirstParagraph"/>
      </w:pPr>
      <w:r>
        <w:t xml:space="preserve">This dissertation conclusively argues that the Customs Officer operating within Indonesia Jakarta is a vital, multifaceted professional whose effectiveness directly impacts national economic performance, border security, and trade competitiveness. The role has evolved significantly from manual checks to digital risk management and strategic intelligence gathering. The unique pressures of Jakarta – its status as the nation's primary trade gateway handling immense volumes amidst complex global dynamics – necessitate a highly skilled, supported, and ethically grounded Customs Officer corps. Investing in the development, tools, and integrity framework for every Customs Officer within Jakarta is not just an administrative priority; it is a fundamental investment in Indonesia's economic sovereignty and its ability to thrive as a leading player in the 21st-century global trade landscape. The future success of Indonesia's customs administration hinges on recognizing and empowering these indispensable professionals at the heart of Jakarta's commercial engine.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and Challenges of Customs Officers in Indonesia Jakarta</dc:title>
  <dc:creator/>
  <dc:language>en</dc:language>
  <cp:keywords/>
  <dcterms:created xsi:type="dcterms:W3CDTF">2026-07-23T05:45:54Z</dcterms:created>
  <dcterms:modified xsi:type="dcterms:W3CDTF">2026-07-23T05:45:54Z</dcterms:modified>
</cp:coreProperties>
</file>

<file path=docProps/custom.xml><?xml version="1.0" encoding="utf-8"?>
<Properties xmlns="http://schemas.openxmlformats.org/officeDocument/2006/custom-properties" xmlns:vt="http://schemas.openxmlformats.org/officeDocument/2006/docPropsVTypes"/>
</file>